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0" w:name="_GoBack"/>
      <w:r w:rsidRPr="00B764CC">
        <w:rPr>
          <w:rFonts w:ascii="Arial" w:eastAsia="Times New Roman" w:hAnsi="Arial" w:cs="Arial"/>
          <w:b/>
          <w:bCs/>
          <w:color w:val="010101"/>
          <w:sz w:val="24"/>
          <w:szCs w:val="24"/>
          <w:lang w:eastAsia="de-DE"/>
        </w:rPr>
        <w:t xml:space="preserve">1. Welche Zulassungsvoraussetzungen muss ich für den </w:t>
      </w:r>
      <w:r w:rsidR="00DA290A">
        <w:rPr>
          <w:rFonts w:ascii="Arial" w:eastAsia="Times New Roman" w:hAnsi="Arial" w:cs="Arial"/>
          <w:b/>
          <w:bCs/>
          <w:color w:val="010101"/>
          <w:sz w:val="24"/>
          <w:szCs w:val="24"/>
          <w:lang w:eastAsia="de-DE"/>
        </w:rPr>
        <w:t>Zwei-Fach-Master Germanistik-Geschichte</w:t>
      </w:r>
      <w:r w:rsidRPr="00B764CC">
        <w:rPr>
          <w:rFonts w:ascii="Arial" w:eastAsia="Times New Roman" w:hAnsi="Arial" w:cs="Arial"/>
          <w:b/>
          <w:bCs/>
          <w:color w:val="010101"/>
          <w:sz w:val="24"/>
          <w:szCs w:val="24"/>
          <w:lang w:eastAsia="de-DE"/>
        </w:rPr>
        <w:t xml:space="preserve"> erfüllen?</w:t>
      </w:r>
    </w:p>
    <w:p w:rsidR="00B764CC" w:rsidRP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 1 der </w:t>
      </w:r>
      <w:hyperlink r:id="rId5" w:tgtFrame="_blank" w:tooltip="externer Link in neuem Fenster" w:history="1">
        <w:r w:rsidRPr="00B764CC">
          <w:rPr>
            <w:rFonts w:ascii="Arial" w:eastAsia="Times New Roman" w:hAnsi="Arial" w:cs="Arial"/>
            <w:color w:val="006AB3"/>
            <w:sz w:val="20"/>
            <w:szCs w:val="20"/>
            <w:u w:val="single"/>
            <w:lang w:eastAsia="de-DE"/>
          </w:rPr>
          <w:t xml:space="preserve">Ordnung für die Feststellung der Eignung für die Studiengänge mit dem Abschluss „Master </w:t>
        </w:r>
        <w:proofErr w:type="spellStart"/>
        <w:r w:rsidRPr="00B764CC">
          <w:rPr>
            <w:rFonts w:ascii="Arial" w:eastAsia="Times New Roman" w:hAnsi="Arial" w:cs="Arial"/>
            <w:color w:val="006AB3"/>
            <w:sz w:val="20"/>
            <w:szCs w:val="20"/>
            <w:u w:val="single"/>
            <w:lang w:eastAsia="de-DE"/>
          </w:rPr>
          <w:t>of</w:t>
        </w:r>
        <w:proofErr w:type="spellEnd"/>
        <w:r w:rsidRPr="00B764CC">
          <w:rPr>
            <w:rFonts w:ascii="Arial" w:eastAsia="Times New Roman" w:hAnsi="Arial" w:cs="Arial"/>
            <w:color w:val="006AB3"/>
            <w:sz w:val="20"/>
            <w:szCs w:val="20"/>
            <w:u w:val="single"/>
            <w:lang w:eastAsia="de-DE"/>
          </w:rPr>
          <w:t xml:space="preserve"> Arts” der Philosophischen Fakultät der Heinrich-Heine-Universität Düsseldorf</w:t>
        </w:r>
      </w:hyperlink>
      <w:r w:rsidRPr="00B764CC">
        <w:rPr>
          <w:rFonts w:ascii="Arial" w:eastAsia="Times New Roman" w:hAnsi="Arial" w:cs="Arial"/>
          <w:color w:val="000000"/>
          <w:sz w:val="20"/>
          <w:szCs w:val="20"/>
          <w:lang w:eastAsia="de-DE"/>
        </w:rPr>
        <w:t> legt Folgendes fest:</w:t>
      </w:r>
    </w:p>
    <w:p w:rsidR="00B764CC" w:rsidRDefault="00B764CC" w:rsidP="00B764CC">
      <w:pPr>
        <w:shd w:val="clear" w:color="auto" w:fill="FFFFFF"/>
        <w:spacing w:after="225"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 xml:space="preserve">Voraussetzung für die Zulassung zu einem der zweijährigen Studiengänge mit dem Abschluss "Master </w:t>
      </w:r>
      <w:proofErr w:type="spellStart"/>
      <w:r w:rsidRPr="00B764CC">
        <w:rPr>
          <w:rFonts w:ascii="Arial" w:eastAsia="Times New Roman" w:hAnsi="Arial" w:cs="Arial"/>
          <w:color w:val="000000"/>
          <w:sz w:val="20"/>
          <w:szCs w:val="20"/>
          <w:lang w:eastAsia="de-DE"/>
        </w:rPr>
        <w:t>of</w:t>
      </w:r>
      <w:proofErr w:type="spellEnd"/>
      <w:r w:rsidRPr="00B764CC">
        <w:rPr>
          <w:rFonts w:ascii="Arial" w:eastAsia="Times New Roman" w:hAnsi="Arial" w:cs="Arial"/>
          <w:color w:val="000000"/>
          <w:sz w:val="20"/>
          <w:szCs w:val="20"/>
          <w:lang w:eastAsia="de-DE"/>
        </w:rPr>
        <w:t xml:space="preserve"> Arts" an der Heinrich-Heine-Universität Düsseldorf ist die Absolvierung eines fachlich einschlägigen Studiums mit einer Regelstudienzeit von mindestens 6 Semestern, das mit einem „Bachelor </w:t>
      </w:r>
      <w:proofErr w:type="spellStart"/>
      <w:r w:rsidRPr="00B764CC">
        <w:rPr>
          <w:rFonts w:ascii="Arial" w:eastAsia="Times New Roman" w:hAnsi="Arial" w:cs="Arial"/>
          <w:color w:val="000000"/>
          <w:sz w:val="20"/>
          <w:szCs w:val="20"/>
          <w:lang w:eastAsia="de-DE"/>
        </w:rPr>
        <w:t>of</w:t>
      </w:r>
      <w:proofErr w:type="spellEnd"/>
      <w:r w:rsidRPr="00B764CC">
        <w:rPr>
          <w:rFonts w:ascii="Arial" w:eastAsia="Times New Roman" w:hAnsi="Arial" w:cs="Arial"/>
          <w:color w:val="000000"/>
          <w:sz w:val="20"/>
          <w:szCs w:val="20"/>
          <w:lang w:eastAsia="de-DE"/>
        </w:rPr>
        <w:t xml:space="preserve"> Arts" oder einem hiermit vergleichbaren berufsqualifizierenden Abschluss erfolgreich beendet worden ist. Kriterien für die fachliche Einschlägigkeit sind im fächerspezifischen Anhang zu dieser Ordnung festgelegt. Fachlich einschlägig im Sinne von § 1 (1) ist ein Studium,</w:t>
      </w:r>
    </w:p>
    <w:p w:rsidR="00B764CC" w:rsidRPr="00DA290A" w:rsidRDefault="00B764CC" w:rsidP="00DA290A">
      <w:pPr>
        <w:pStyle w:val="Listenabsatz"/>
        <w:numPr>
          <w:ilvl w:val="0"/>
          <w:numId w:val="3"/>
        </w:numPr>
        <w:shd w:val="clear" w:color="auto" w:fill="FFFFFF"/>
        <w:spacing w:after="225" w:line="360" w:lineRule="atLeast"/>
        <w:rPr>
          <w:rFonts w:ascii="Arial" w:eastAsia="Times New Roman" w:hAnsi="Arial" w:cs="Arial"/>
          <w:color w:val="000000"/>
          <w:sz w:val="20"/>
          <w:szCs w:val="20"/>
          <w:lang w:eastAsia="de-DE"/>
        </w:rPr>
      </w:pPr>
      <w:r w:rsidRPr="00DA290A">
        <w:rPr>
          <w:rFonts w:ascii="Arial" w:eastAsia="Times New Roman" w:hAnsi="Arial" w:cs="Arial"/>
          <w:color w:val="000000"/>
          <w:sz w:val="20"/>
          <w:szCs w:val="20"/>
          <w:lang w:eastAsia="de-DE"/>
        </w:rPr>
        <w:t>bei dem mindestens 54 CP in einem der beiden Fächer Germanistik und Geschichte nachgewiesen werden können;</w:t>
      </w:r>
    </w:p>
    <w:p w:rsidR="00B764CC" w:rsidRPr="00DA290A" w:rsidRDefault="00B764CC" w:rsidP="00DA290A">
      <w:pPr>
        <w:pStyle w:val="Listenabsatz"/>
        <w:numPr>
          <w:ilvl w:val="0"/>
          <w:numId w:val="3"/>
        </w:numPr>
        <w:shd w:val="clear" w:color="auto" w:fill="FFFFFF"/>
        <w:spacing w:after="225" w:line="360" w:lineRule="atLeast"/>
        <w:rPr>
          <w:rFonts w:ascii="Arial" w:eastAsia="Times New Roman" w:hAnsi="Arial" w:cs="Arial"/>
          <w:color w:val="000000"/>
          <w:sz w:val="20"/>
          <w:szCs w:val="20"/>
          <w:lang w:eastAsia="de-DE"/>
        </w:rPr>
      </w:pPr>
      <w:r w:rsidRPr="00DA290A">
        <w:rPr>
          <w:rFonts w:ascii="Arial" w:eastAsia="Times New Roman" w:hAnsi="Arial" w:cs="Arial"/>
          <w:color w:val="000000"/>
          <w:sz w:val="20"/>
          <w:szCs w:val="20"/>
          <w:lang w:eastAsia="de-DE"/>
        </w:rPr>
        <w:t>im anderen Fach müssen mindestens 12 CP erworben worden sein und es muss eine Modulabschlussprüfung erfolgreich absolviert worden sein.</w:t>
      </w:r>
    </w:p>
    <w:p w:rsidR="00B764CC" w:rsidRDefault="00B764CC" w:rsidP="00B764CC">
      <w:pPr>
        <w:shd w:val="clear" w:color="auto" w:fill="FFFFFF"/>
        <w:spacing w:after="225"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Ausländische Bewerberinnen und Bewerber müssen zusätzlich Ihre </w:t>
      </w:r>
      <w:hyperlink r:id="rId6" w:anchor="c197193" w:history="1">
        <w:r w:rsidRPr="00B764CC">
          <w:rPr>
            <w:rFonts w:ascii="Arial" w:eastAsia="Times New Roman" w:hAnsi="Arial" w:cs="Arial"/>
            <w:color w:val="006AB3"/>
            <w:sz w:val="20"/>
            <w:szCs w:val="20"/>
            <w:u w:val="single"/>
            <w:lang w:eastAsia="de-DE"/>
          </w:rPr>
          <w:t>Sprachkompetenz nachweisen</w:t>
        </w:r>
      </w:hyperlink>
      <w:r w:rsidRPr="00B764CC">
        <w:rPr>
          <w:rFonts w:ascii="Arial" w:eastAsia="Times New Roman" w:hAnsi="Arial" w:cs="Arial"/>
          <w:color w:val="000000"/>
          <w:sz w:val="20"/>
          <w:szCs w:val="20"/>
          <w:lang w:eastAsia="de-DE"/>
        </w:rPr>
        <w:t>.</w:t>
      </w:r>
    </w:p>
    <w:p w:rsidR="00DA290A" w:rsidRPr="00B764CC" w:rsidRDefault="00DA290A" w:rsidP="00B764CC">
      <w:pPr>
        <w:shd w:val="clear" w:color="auto" w:fill="FFFFFF"/>
        <w:spacing w:after="225"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1" w:name="c197186"/>
      <w:bookmarkEnd w:id="1"/>
      <w:r w:rsidRPr="00B764CC">
        <w:rPr>
          <w:rFonts w:ascii="Arial" w:eastAsia="Times New Roman" w:hAnsi="Arial" w:cs="Arial"/>
          <w:b/>
          <w:bCs/>
          <w:color w:val="010101"/>
          <w:sz w:val="24"/>
          <w:szCs w:val="24"/>
          <w:lang w:eastAsia="de-DE"/>
        </w:rPr>
        <w:t>2. Welche Unterlagen benötige ich für eine Bewerbung?</w:t>
      </w:r>
    </w:p>
    <w:p w:rsidR="00B764CC" w:rsidRPr="00B764CC" w:rsidRDefault="00B764CC" w:rsidP="00B764CC">
      <w:pPr>
        <w:shd w:val="clear" w:color="auto" w:fill="FFFFFF"/>
        <w:spacing w:after="225"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Für die Bewerbung benötigen Sie die folgenden Unterlagen: </w:t>
      </w:r>
    </w:p>
    <w:p w:rsidR="00B764CC" w:rsidRPr="00B764CC" w:rsidRDefault="00B764CC" w:rsidP="00B764CC">
      <w:pPr>
        <w:numPr>
          <w:ilvl w:val="0"/>
          <w:numId w:val="2"/>
        </w:numPr>
        <w:shd w:val="clear" w:color="auto" w:fill="FFFFFF"/>
        <w:spacing w:after="0" w:line="360" w:lineRule="atLeast"/>
        <w:ind w:left="750"/>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Abschlusszeugnis (beglaubigte Kopie), aus dem die Abschlussnote hervorgeht (evtl. Übersetzung)</w:t>
      </w:r>
    </w:p>
    <w:p w:rsidR="00B764CC" w:rsidRPr="00B764CC" w:rsidRDefault="00B764CC" w:rsidP="00B764CC">
      <w:pPr>
        <w:numPr>
          <w:ilvl w:val="0"/>
          <w:numId w:val="2"/>
        </w:numPr>
        <w:shd w:val="clear" w:color="auto" w:fill="FFFFFF"/>
        <w:spacing w:after="0" w:line="360" w:lineRule="atLeast"/>
        <w:ind w:left="750"/>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detaillierte Auflistung über die im gesamten Studium besuchten Lehrveranstaltungen (‚</w:t>
      </w:r>
      <w:proofErr w:type="spellStart"/>
      <w:r w:rsidRPr="00B764CC">
        <w:rPr>
          <w:rFonts w:ascii="Arial" w:eastAsia="Times New Roman" w:hAnsi="Arial" w:cs="Arial"/>
          <w:color w:val="000000"/>
          <w:sz w:val="20"/>
          <w:szCs w:val="20"/>
          <w:lang w:eastAsia="de-DE"/>
        </w:rPr>
        <w:t>transcript</w:t>
      </w:r>
      <w:proofErr w:type="spellEnd"/>
      <w:r w:rsidRPr="00B764CC">
        <w:rPr>
          <w:rFonts w:ascii="Arial" w:eastAsia="Times New Roman" w:hAnsi="Arial" w:cs="Arial"/>
          <w:color w:val="000000"/>
          <w:sz w:val="20"/>
          <w:szCs w:val="20"/>
          <w:lang w:eastAsia="de-DE"/>
        </w:rPr>
        <w:t xml:space="preserve"> </w:t>
      </w:r>
      <w:proofErr w:type="spellStart"/>
      <w:r w:rsidRPr="00B764CC">
        <w:rPr>
          <w:rFonts w:ascii="Arial" w:eastAsia="Times New Roman" w:hAnsi="Arial" w:cs="Arial"/>
          <w:color w:val="000000"/>
          <w:sz w:val="20"/>
          <w:szCs w:val="20"/>
          <w:lang w:eastAsia="de-DE"/>
        </w:rPr>
        <w:t>of</w:t>
      </w:r>
      <w:proofErr w:type="spellEnd"/>
      <w:r w:rsidRPr="00B764CC">
        <w:rPr>
          <w:rFonts w:ascii="Arial" w:eastAsia="Times New Roman" w:hAnsi="Arial" w:cs="Arial"/>
          <w:color w:val="000000"/>
          <w:sz w:val="20"/>
          <w:szCs w:val="20"/>
          <w:lang w:eastAsia="de-DE"/>
        </w:rPr>
        <w:t xml:space="preserve"> </w:t>
      </w:r>
      <w:proofErr w:type="spellStart"/>
      <w:r w:rsidRPr="00B764CC">
        <w:rPr>
          <w:rFonts w:ascii="Arial" w:eastAsia="Times New Roman" w:hAnsi="Arial" w:cs="Arial"/>
          <w:color w:val="000000"/>
          <w:sz w:val="20"/>
          <w:szCs w:val="20"/>
          <w:lang w:eastAsia="de-DE"/>
        </w:rPr>
        <w:t>records</w:t>
      </w:r>
      <w:proofErr w:type="spellEnd"/>
      <w:r w:rsidRPr="00B764CC">
        <w:rPr>
          <w:rFonts w:ascii="Arial" w:eastAsia="Times New Roman" w:hAnsi="Arial" w:cs="Arial"/>
          <w:color w:val="000000"/>
          <w:sz w:val="20"/>
          <w:szCs w:val="20"/>
          <w:lang w:eastAsia="de-DE"/>
        </w:rPr>
        <w:t>‘)</w:t>
      </w:r>
    </w:p>
    <w:p w:rsidR="00B764CC" w:rsidRPr="00B764CC" w:rsidRDefault="00B764CC" w:rsidP="00B764CC">
      <w:pPr>
        <w:numPr>
          <w:ilvl w:val="0"/>
          <w:numId w:val="2"/>
        </w:numPr>
        <w:shd w:val="clear" w:color="auto" w:fill="FFFFFF"/>
        <w:spacing w:after="0" w:line="360" w:lineRule="atLeast"/>
        <w:ind w:left="750"/>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Einen </w:t>
      </w:r>
      <w:hyperlink r:id="rId7" w:anchor="c197193" w:history="1">
        <w:r w:rsidRPr="00B764CC">
          <w:rPr>
            <w:rFonts w:ascii="Arial" w:eastAsia="Times New Roman" w:hAnsi="Arial" w:cs="Arial"/>
            <w:color w:val="006AB3"/>
            <w:sz w:val="20"/>
            <w:szCs w:val="20"/>
            <w:u w:val="single"/>
            <w:lang w:eastAsia="de-DE"/>
          </w:rPr>
          <w:t>DSH-Nachweis</w:t>
        </w:r>
      </w:hyperlink>
      <w:r w:rsidRPr="00B764CC">
        <w:rPr>
          <w:rFonts w:ascii="Arial" w:eastAsia="Times New Roman" w:hAnsi="Arial" w:cs="Arial"/>
          <w:color w:val="000000"/>
          <w:sz w:val="20"/>
          <w:szCs w:val="20"/>
          <w:lang w:eastAsia="de-DE"/>
        </w:rPr>
        <w:t> 2 oder 3 oder einen </w:t>
      </w:r>
      <w:hyperlink r:id="rId8" w:anchor="c197193" w:history="1">
        <w:r w:rsidRPr="00B764CC">
          <w:rPr>
            <w:rFonts w:ascii="Arial" w:eastAsia="Times New Roman" w:hAnsi="Arial" w:cs="Arial"/>
            <w:color w:val="006AB3"/>
            <w:sz w:val="20"/>
            <w:szCs w:val="20"/>
            <w:u w:val="single"/>
            <w:lang w:eastAsia="de-DE"/>
          </w:rPr>
          <w:t>vergleichbaren Nachweis</w:t>
        </w:r>
      </w:hyperlink>
      <w:r w:rsidRPr="00B764CC">
        <w:rPr>
          <w:rFonts w:ascii="Arial" w:eastAsia="Times New Roman" w:hAnsi="Arial" w:cs="Arial"/>
          <w:color w:val="000000"/>
          <w:sz w:val="20"/>
          <w:szCs w:val="20"/>
          <w:lang w:eastAsia="de-DE"/>
        </w:rPr>
        <w:t> (nur ausländische Studierende) Achtung: Eine Befreiung von DSH oder einem Äquivalent ist nicht mehr möglich!</w:t>
      </w:r>
    </w:p>
    <w:p w:rsidR="00B764CC" w:rsidRPr="00B764CC" w:rsidRDefault="00B764CC" w:rsidP="00B764CC">
      <w:pPr>
        <w:numPr>
          <w:ilvl w:val="0"/>
          <w:numId w:val="2"/>
        </w:numPr>
        <w:shd w:val="clear" w:color="auto" w:fill="FFFFFF"/>
        <w:spacing w:after="0" w:line="360" w:lineRule="atLeast"/>
        <w:ind w:left="750"/>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Für die Einschreibung in der </w:t>
      </w:r>
      <w:hyperlink r:id="rId9" w:tgtFrame="_blank" w:history="1">
        <w:r w:rsidRPr="00B764CC">
          <w:rPr>
            <w:rFonts w:ascii="Arial" w:eastAsia="Times New Roman" w:hAnsi="Arial" w:cs="Arial"/>
            <w:color w:val="006AB3"/>
            <w:sz w:val="20"/>
            <w:szCs w:val="20"/>
            <w:u w:val="single"/>
            <w:lang w:eastAsia="de-DE"/>
          </w:rPr>
          <w:t>Studierenden- und Prüfungsverwaltung</w:t>
        </w:r>
      </w:hyperlink>
      <w:r w:rsidRPr="00B764CC">
        <w:rPr>
          <w:rFonts w:ascii="Arial" w:eastAsia="Times New Roman" w:hAnsi="Arial" w:cs="Arial"/>
          <w:color w:val="000000"/>
          <w:sz w:val="20"/>
          <w:szCs w:val="20"/>
          <w:lang w:eastAsia="de-DE"/>
        </w:rPr>
        <w:t> benötigen ausländische Studienbewerber zusätzlich den Antrag auf </w:t>
      </w:r>
      <w:hyperlink r:id="rId10" w:tgtFrame="_blank" w:history="1">
        <w:r w:rsidRPr="00B764CC">
          <w:rPr>
            <w:rFonts w:ascii="Arial" w:eastAsia="Times New Roman" w:hAnsi="Arial" w:cs="Arial"/>
            <w:color w:val="006AB3"/>
            <w:sz w:val="20"/>
            <w:szCs w:val="20"/>
            <w:u w:val="single"/>
            <w:lang w:eastAsia="de-DE"/>
          </w:rPr>
          <w:t>Zulassung zum Studium ausländischer Studienbewerber</w:t>
        </w:r>
      </w:hyperlink>
      <w:r w:rsidRPr="00B764CC">
        <w:rPr>
          <w:rFonts w:ascii="Arial" w:eastAsia="Times New Roman" w:hAnsi="Arial" w:cs="Arial"/>
          <w:color w:val="000000"/>
          <w:sz w:val="20"/>
          <w:szCs w:val="20"/>
          <w:lang w:eastAsia="de-DE"/>
        </w:rPr>
        <w:t>.</w:t>
      </w:r>
    </w:p>
    <w:p w:rsidR="00B764CC" w:rsidRPr="00B764CC" w:rsidRDefault="00B764CC" w:rsidP="00B764CC">
      <w:pPr>
        <w:numPr>
          <w:ilvl w:val="0"/>
          <w:numId w:val="2"/>
        </w:numPr>
        <w:shd w:val="clear" w:color="auto" w:fill="FFFFFF"/>
        <w:spacing w:after="0" w:line="360" w:lineRule="atLeast"/>
        <w:ind w:left="750"/>
        <w:rPr>
          <w:rFonts w:ascii="Arial" w:eastAsia="Times New Roman" w:hAnsi="Arial" w:cs="Arial"/>
          <w:color w:val="000000"/>
          <w:sz w:val="20"/>
          <w:szCs w:val="20"/>
          <w:lang w:eastAsia="de-DE"/>
        </w:rPr>
      </w:pPr>
      <w:r w:rsidRPr="00B764CC">
        <w:rPr>
          <w:rFonts w:ascii="Arial" w:eastAsia="Times New Roman" w:hAnsi="Arial" w:cs="Arial"/>
          <w:b/>
          <w:bCs/>
          <w:color w:val="000000"/>
          <w:sz w:val="20"/>
          <w:szCs w:val="20"/>
          <w:lang w:eastAsia="de-DE"/>
        </w:rPr>
        <w:t>Bitte laden Sie diese Unterlagen im </w:t>
      </w:r>
      <w:hyperlink r:id="rId11" w:tgtFrame="_blank" w:tooltip="externer Link in neuem Fenster" w:history="1">
        <w:r w:rsidRPr="00B764CC">
          <w:rPr>
            <w:rFonts w:ascii="Arial" w:eastAsia="Times New Roman" w:hAnsi="Arial" w:cs="Arial"/>
            <w:b/>
            <w:bCs/>
            <w:noProof/>
            <w:color w:val="006AB3"/>
            <w:sz w:val="20"/>
            <w:szCs w:val="20"/>
            <w:lang w:eastAsia="de-DE"/>
          </w:rPr>
          <w:drawing>
            <wp:inline distT="0" distB="0" distL="0" distR="0">
              <wp:extent cx="121920" cy="99060"/>
              <wp:effectExtent l="0" t="0" r="0" b="0"/>
              <wp:docPr id="7" name="Grafik 7" descr="undefined">
                <a:hlinkClick xmlns:a="http://schemas.openxmlformats.org/drawingml/2006/main" r:id="rId11" tgtFrame="&quot;_blank&quot;" tooltip="&quot;externer Link in neuem Fe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a:hlinkClick r:id="rId11" tgtFrame="&quot;_blank&quot;" tooltip="&quot;externer Link in neuem Fens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B764CC">
          <w:rPr>
            <w:rFonts w:ascii="Arial" w:eastAsia="Times New Roman" w:hAnsi="Arial" w:cs="Arial"/>
            <w:b/>
            <w:bCs/>
            <w:color w:val="006AB3"/>
            <w:sz w:val="20"/>
            <w:szCs w:val="20"/>
            <w:u w:val="single"/>
            <w:lang w:eastAsia="de-DE"/>
          </w:rPr>
          <w:t>Online-Portal Masterbewerbungen</w:t>
        </w:r>
      </w:hyperlink>
      <w:r w:rsidRPr="00B764CC">
        <w:rPr>
          <w:rFonts w:ascii="Arial" w:eastAsia="Times New Roman" w:hAnsi="Arial" w:cs="Arial"/>
          <w:b/>
          <w:bCs/>
          <w:color w:val="000000"/>
          <w:sz w:val="20"/>
          <w:szCs w:val="20"/>
          <w:lang w:eastAsia="de-DE"/>
        </w:rPr>
        <w:t> hoch.</w:t>
      </w:r>
    </w:p>
    <w:p w:rsidR="00B764CC" w:rsidRPr="00B764CC" w:rsidRDefault="00B764CC" w:rsidP="00B764CC">
      <w:pPr>
        <w:numPr>
          <w:ilvl w:val="0"/>
          <w:numId w:val="2"/>
        </w:numPr>
        <w:shd w:val="clear" w:color="auto" w:fill="FFFFFF"/>
        <w:spacing w:after="0" w:line="360" w:lineRule="atLeast"/>
        <w:ind w:left="750"/>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Bitte schicken Sie keine weiteren Bewerbungsunterlagen (Motivationsschreiben, Lebenslauf, sonstige Zeugnisse etc.) mit.</w:t>
      </w:r>
      <w:r w:rsidR="00DA290A">
        <w:rPr>
          <w:rFonts w:ascii="Arial" w:eastAsia="Times New Roman" w:hAnsi="Arial" w:cs="Arial"/>
          <w:color w:val="000000"/>
          <w:sz w:val="20"/>
          <w:szCs w:val="20"/>
          <w:lang w:eastAsia="de-DE"/>
        </w:rPr>
        <w:t xml:space="preserve"> Derartige Bewerbungsunterlagen dürfen wir zur Feststellung der Eignung nicht in Betracht ziehen.</w:t>
      </w:r>
    </w:p>
    <w:p w:rsid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Nachdem Sie die Bescheinigung über Ihre Eignung erhalten haben können</w:t>
      </w:r>
      <w:r w:rsidR="00DA290A">
        <w:rPr>
          <w:rFonts w:ascii="Arial" w:eastAsia="Times New Roman" w:hAnsi="Arial" w:cs="Arial"/>
          <w:color w:val="000000"/>
          <w:sz w:val="20"/>
          <w:szCs w:val="20"/>
          <w:lang w:eastAsia="de-DE"/>
        </w:rPr>
        <w:t>,</w:t>
      </w:r>
      <w:r w:rsidRPr="00B764CC">
        <w:rPr>
          <w:rFonts w:ascii="Arial" w:eastAsia="Times New Roman" w:hAnsi="Arial" w:cs="Arial"/>
          <w:color w:val="000000"/>
          <w:sz w:val="20"/>
          <w:szCs w:val="20"/>
          <w:lang w:eastAsia="de-DE"/>
        </w:rPr>
        <w:t xml:space="preserve"> Sie die Einschreibung in den Master </w:t>
      </w:r>
      <w:hyperlink r:id="rId13" w:tooltip="interner Link" w:history="1">
        <w:r w:rsidRPr="00B764CC">
          <w:rPr>
            <w:rFonts w:ascii="Arial" w:eastAsia="Times New Roman" w:hAnsi="Arial" w:cs="Arial"/>
            <w:noProof/>
            <w:color w:val="006AB3"/>
            <w:sz w:val="20"/>
            <w:szCs w:val="20"/>
            <w:lang w:eastAsia="de-DE"/>
          </w:rPr>
          <w:drawing>
            <wp:inline distT="0" distB="0" distL="0" distR="0">
              <wp:extent cx="106680" cy="99060"/>
              <wp:effectExtent l="0" t="0" r="7620" b="0"/>
              <wp:docPr id="6" name="Grafik 6" descr="undefined">
                <a:hlinkClick xmlns:a="http://schemas.openxmlformats.org/drawingml/2006/main" r:id="rId13" tooltip="&quot;interner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a:hlinkClick r:id="rId13" tooltip="&quot;interner Li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sidRPr="00B764CC">
          <w:rPr>
            <w:rFonts w:ascii="Arial" w:eastAsia="Times New Roman" w:hAnsi="Arial" w:cs="Arial"/>
            <w:color w:val="006AB3"/>
            <w:sz w:val="20"/>
            <w:szCs w:val="20"/>
            <w:u w:val="single"/>
            <w:lang w:eastAsia="de-DE"/>
          </w:rPr>
          <w:t>online mit diesem Formular</w:t>
        </w:r>
      </w:hyperlink>
      <w:r w:rsidRPr="00B764CC">
        <w:rPr>
          <w:rFonts w:ascii="Arial" w:eastAsia="Times New Roman" w:hAnsi="Arial" w:cs="Arial"/>
          <w:color w:val="000000"/>
          <w:sz w:val="20"/>
          <w:szCs w:val="20"/>
          <w:lang w:eastAsia="de-DE"/>
        </w:rPr>
        <w:t>  für zulassungsfreie Fächer beantragen. Schicken Sie bitte die im Antrag geforderten Unterlagen an die dort angegebene Adresse.</w:t>
      </w:r>
    </w:p>
    <w:p w:rsidR="00DA290A" w:rsidRPr="00B764CC" w:rsidRDefault="00DA290A" w:rsidP="00B764CC">
      <w:pPr>
        <w:shd w:val="clear" w:color="auto" w:fill="FFFFFF"/>
        <w:spacing w:after="0"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2" w:name="c197187"/>
      <w:bookmarkEnd w:id="2"/>
      <w:r w:rsidRPr="00B764CC">
        <w:rPr>
          <w:rFonts w:ascii="Arial" w:eastAsia="Times New Roman" w:hAnsi="Arial" w:cs="Arial"/>
          <w:b/>
          <w:bCs/>
          <w:color w:val="010101"/>
          <w:sz w:val="24"/>
          <w:szCs w:val="24"/>
          <w:lang w:eastAsia="de-DE"/>
        </w:rPr>
        <w:t>3. Welche Fristen gelten für eine Bewerbung?</w:t>
      </w:r>
    </w:p>
    <w:p w:rsidR="00B764CC" w:rsidRPr="00B764CC" w:rsidRDefault="00B764CC" w:rsidP="00B764CC">
      <w:pPr>
        <w:shd w:val="clear" w:color="auto" w:fill="FFFFFF"/>
        <w:spacing w:after="225"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lastRenderedPageBreak/>
        <w:t>Für das Wintersemester können sich externe Studienbewerber online bis zum 15. September, für das Sommersemester bis zum 15. März bewerben.</w:t>
      </w:r>
    </w:p>
    <w:p w:rsidR="00B764CC" w:rsidRPr="00B764CC" w:rsidRDefault="00B764CC" w:rsidP="00B764CC">
      <w:pPr>
        <w:shd w:val="clear" w:color="auto" w:fill="FFFFFF"/>
        <w:spacing w:after="0" w:line="360" w:lineRule="atLeast"/>
        <w:rPr>
          <w:rFonts w:ascii="Arial" w:eastAsia="Times New Roman" w:hAnsi="Arial" w:cs="Arial"/>
          <w:color w:val="000000"/>
          <w:sz w:val="20"/>
          <w:szCs w:val="20"/>
          <w:lang w:eastAsia="de-DE"/>
        </w:rPr>
      </w:pPr>
      <w:proofErr w:type="spellStart"/>
      <w:r w:rsidRPr="00EE0B7B">
        <w:rPr>
          <w:rFonts w:ascii="Arial" w:eastAsia="Times New Roman" w:hAnsi="Arial" w:cs="Arial"/>
          <w:color w:val="000000"/>
          <w:sz w:val="20"/>
          <w:szCs w:val="20"/>
          <w:lang w:eastAsia="de-DE"/>
        </w:rPr>
        <w:t>BewerberInnen</w:t>
      </w:r>
      <w:proofErr w:type="spellEnd"/>
      <w:r w:rsidRPr="00EE0B7B">
        <w:rPr>
          <w:rFonts w:ascii="Arial" w:eastAsia="Times New Roman" w:hAnsi="Arial" w:cs="Arial"/>
          <w:color w:val="000000"/>
          <w:sz w:val="20"/>
          <w:szCs w:val="20"/>
          <w:lang w:eastAsia="de-DE"/>
        </w:rPr>
        <w:t xml:space="preserve">, die ein Visum benötigen, um in Deutschland zu studieren, sollten sich in jedem Fall vor dem 15. Januar bzw. 15. Juli bewerben. </w:t>
      </w:r>
      <w:proofErr w:type="spellStart"/>
      <w:r w:rsidRPr="00EE0B7B">
        <w:rPr>
          <w:rFonts w:ascii="Arial" w:eastAsia="Times New Roman" w:hAnsi="Arial" w:cs="Arial"/>
          <w:color w:val="000000"/>
          <w:sz w:val="20"/>
          <w:szCs w:val="20"/>
          <w:lang w:eastAsia="de-DE"/>
        </w:rPr>
        <w:t>BewerberInnen</w:t>
      </w:r>
      <w:proofErr w:type="spellEnd"/>
      <w:r w:rsidRPr="00EE0B7B">
        <w:rPr>
          <w:rFonts w:ascii="Arial" w:eastAsia="Times New Roman" w:hAnsi="Arial" w:cs="Arial"/>
          <w:color w:val="000000"/>
          <w:sz w:val="20"/>
          <w:szCs w:val="20"/>
          <w:lang w:eastAsia="de-DE"/>
        </w:rPr>
        <w:t xml:space="preserve"> aus China müssen zusätzlich ein </w:t>
      </w:r>
      <w:hyperlink r:id="rId15" w:tgtFrame="_blank" w:history="1">
        <w:r w:rsidRPr="00EE0B7B">
          <w:rPr>
            <w:rFonts w:ascii="Arial" w:eastAsia="Times New Roman" w:hAnsi="Arial" w:cs="Arial"/>
            <w:color w:val="006AB3"/>
            <w:sz w:val="20"/>
            <w:szCs w:val="20"/>
            <w:u w:val="single"/>
            <w:lang w:eastAsia="de-DE"/>
          </w:rPr>
          <w:t>APS</w:t>
        </w:r>
      </w:hyperlink>
      <w:r w:rsidRPr="00EE0B7B">
        <w:rPr>
          <w:rFonts w:ascii="Arial" w:eastAsia="Times New Roman" w:hAnsi="Arial" w:cs="Arial"/>
          <w:color w:val="000000"/>
          <w:sz w:val="20"/>
          <w:szCs w:val="20"/>
          <w:lang w:eastAsia="de-DE"/>
        </w:rPr>
        <w:t>-Zertifikat nachweisen.</w:t>
      </w:r>
    </w:p>
    <w:p w:rsid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In der Zeit vom ca. 01.02. bis 30.03. bzw. 01.07. bis 08.10. können Sie sich nach </w:t>
      </w:r>
      <w:hyperlink r:id="rId16" w:anchor="c197192" w:history="1">
        <w:r w:rsidRPr="00B764CC">
          <w:rPr>
            <w:rFonts w:ascii="Arial" w:eastAsia="Times New Roman" w:hAnsi="Arial" w:cs="Arial"/>
            <w:color w:val="006AB3"/>
            <w:sz w:val="20"/>
            <w:szCs w:val="20"/>
            <w:u w:val="single"/>
            <w:lang w:eastAsia="de-DE"/>
          </w:rPr>
          <w:t>Feststellung der Eignung</w:t>
        </w:r>
      </w:hyperlink>
      <w:r w:rsidRPr="00B764CC">
        <w:rPr>
          <w:rFonts w:ascii="Arial" w:eastAsia="Times New Roman" w:hAnsi="Arial" w:cs="Arial"/>
          <w:color w:val="000000"/>
          <w:sz w:val="20"/>
          <w:szCs w:val="20"/>
          <w:lang w:eastAsia="de-DE"/>
        </w:rPr>
        <w:t> mit Ihren restlichen Bewerbungsunterlagen regulär in der </w:t>
      </w:r>
      <w:hyperlink r:id="rId17" w:tgtFrame="_blank" w:history="1">
        <w:r w:rsidRPr="00B764CC">
          <w:rPr>
            <w:rFonts w:ascii="Arial" w:eastAsia="Times New Roman" w:hAnsi="Arial" w:cs="Arial"/>
            <w:color w:val="006AB3"/>
            <w:sz w:val="20"/>
            <w:szCs w:val="20"/>
            <w:u w:val="single"/>
            <w:lang w:eastAsia="de-DE"/>
          </w:rPr>
          <w:t>Studierenden- und Prüfungsverwaltung</w:t>
        </w:r>
      </w:hyperlink>
      <w:r w:rsidRPr="00B764CC">
        <w:rPr>
          <w:rFonts w:ascii="Arial" w:eastAsia="Times New Roman" w:hAnsi="Arial" w:cs="Arial"/>
          <w:color w:val="000000"/>
          <w:sz w:val="20"/>
          <w:szCs w:val="20"/>
          <w:lang w:eastAsia="de-DE"/>
        </w:rPr>
        <w:t> einschreiben. Die jeweils aktuellen Fristen finden Sie </w:t>
      </w:r>
      <w:hyperlink r:id="rId18" w:tgtFrame="_blank" w:history="1">
        <w:r w:rsidRPr="00B764CC">
          <w:rPr>
            <w:rFonts w:ascii="Arial" w:eastAsia="Times New Roman" w:hAnsi="Arial" w:cs="Arial"/>
            <w:color w:val="006AB3"/>
            <w:sz w:val="20"/>
            <w:szCs w:val="20"/>
            <w:u w:val="single"/>
            <w:lang w:eastAsia="de-DE"/>
          </w:rPr>
          <w:t>hier</w:t>
        </w:r>
      </w:hyperlink>
      <w:r w:rsidRPr="00B764CC">
        <w:rPr>
          <w:rFonts w:ascii="Arial" w:eastAsia="Times New Roman" w:hAnsi="Arial" w:cs="Arial"/>
          <w:color w:val="000000"/>
          <w:sz w:val="20"/>
          <w:szCs w:val="20"/>
          <w:lang w:eastAsia="de-DE"/>
        </w:rPr>
        <w:t>.</w:t>
      </w:r>
    </w:p>
    <w:p w:rsidR="00DA290A" w:rsidRPr="00B764CC" w:rsidRDefault="00DA290A" w:rsidP="00B764CC">
      <w:pPr>
        <w:shd w:val="clear" w:color="auto" w:fill="FFFFFF"/>
        <w:spacing w:after="0"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3" w:name="c197188"/>
      <w:bookmarkEnd w:id="3"/>
      <w:r w:rsidRPr="00B764CC">
        <w:rPr>
          <w:rFonts w:ascii="Arial" w:eastAsia="Times New Roman" w:hAnsi="Arial" w:cs="Arial"/>
          <w:b/>
          <w:bCs/>
          <w:color w:val="010101"/>
          <w:sz w:val="24"/>
          <w:szCs w:val="24"/>
          <w:lang w:eastAsia="de-DE"/>
        </w:rPr>
        <w:t>4. Wo reiche ich meine Bewerbungsunterlagen ein?</w:t>
      </w:r>
    </w:p>
    <w:p w:rsidR="00B764CC" w:rsidRP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Bitte bewerben Sie sich über das </w:t>
      </w:r>
      <w:hyperlink r:id="rId19" w:tgtFrame="_blank" w:tooltip="externer Link in neuem Fenster" w:history="1">
        <w:r w:rsidRPr="00EE0B7B">
          <w:rPr>
            <w:rFonts w:ascii="Arial" w:eastAsia="Times New Roman" w:hAnsi="Arial" w:cs="Arial"/>
            <w:noProof/>
            <w:color w:val="006AB3"/>
            <w:sz w:val="20"/>
            <w:szCs w:val="20"/>
            <w:highlight w:val="yellow"/>
            <w:lang w:eastAsia="de-DE"/>
          </w:rPr>
          <w:drawing>
            <wp:inline distT="0" distB="0" distL="0" distR="0">
              <wp:extent cx="121920" cy="99060"/>
              <wp:effectExtent l="0" t="0" r="0" b="0"/>
              <wp:docPr id="5" name="Grafik 5" descr="undefined">
                <a:hlinkClick xmlns:a="http://schemas.openxmlformats.org/drawingml/2006/main" r:id="rId11" tgtFrame="&quot;_blank&quot;" tooltip="&quot;externer Link in neuem Fe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a:hlinkClick r:id="rId11" tgtFrame="&quot;_blank&quot;" tooltip="&quot;externer Link in neuem Fens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EE0B7B">
          <w:rPr>
            <w:rFonts w:ascii="Arial" w:eastAsia="Times New Roman" w:hAnsi="Arial" w:cs="Arial"/>
            <w:color w:val="006AB3"/>
            <w:sz w:val="20"/>
            <w:szCs w:val="20"/>
            <w:highlight w:val="yellow"/>
            <w:u w:val="single"/>
            <w:lang w:eastAsia="de-DE"/>
          </w:rPr>
          <w:t>Online-Portal Masterbewerbungen</w:t>
        </w:r>
      </w:hyperlink>
      <w:r w:rsidRPr="00EE0B7B">
        <w:rPr>
          <w:rFonts w:ascii="Arial" w:eastAsia="Times New Roman" w:hAnsi="Arial" w:cs="Arial"/>
          <w:color w:val="000000"/>
          <w:sz w:val="20"/>
          <w:szCs w:val="20"/>
          <w:highlight w:val="yellow"/>
          <w:lang w:eastAsia="de-DE"/>
        </w:rPr>
        <w:t>.</w:t>
      </w:r>
      <w:r w:rsidR="00605C8B">
        <w:rPr>
          <w:rFonts w:ascii="Arial" w:eastAsia="Times New Roman" w:hAnsi="Arial" w:cs="Arial"/>
          <w:color w:val="000000"/>
          <w:sz w:val="20"/>
          <w:szCs w:val="20"/>
          <w:lang w:eastAsia="de-DE"/>
        </w:rPr>
        <w:t xml:space="preserve"> [hier müsste Herr Koch </w:t>
      </w:r>
    </w:p>
    <w:p w:rsid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Die Bewerbungsunterlagen werden dann der Auswahlkommission zur Prüfung vorgelegt. Die Prüfung der Unterlagen nimmt etwa 10 Tage in Anspruch. Die Prüfung der Bewerbungsunterlagen ausländischer Studienbewerber kann deutlich mehr Zeit in Anspruch nehmen. Bitte berücksichtigen Sie dies bei Ihrer Bewerbung. Nach positiver Prüfung Ihrer Unterlagen wird Ihnen die </w:t>
      </w:r>
      <w:hyperlink r:id="rId20" w:anchor="c197192" w:history="1">
        <w:r w:rsidRPr="00B764CC">
          <w:rPr>
            <w:rFonts w:ascii="Arial" w:eastAsia="Times New Roman" w:hAnsi="Arial" w:cs="Arial"/>
            <w:color w:val="006AB3"/>
            <w:sz w:val="20"/>
            <w:szCs w:val="20"/>
            <w:u w:val="single"/>
            <w:lang w:eastAsia="de-DE"/>
          </w:rPr>
          <w:t>Bescheinigung der Eignung</w:t>
        </w:r>
      </w:hyperlink>
      <w:r w:rsidRPr="00B764CC">
        <w:rPr>
          <w:rFonts w:ascii="Arial" w:eastAsia="Times New Roman" w:hAnsi="Arial" w:cs="Arial"/>
          <w:color w:val="000000"/>
          <w:sz w:val="20"/>
          <w:szCs w:val="20"/>
          <w:lang w:eastAsia="de-DE"/>
        </w:rPr>
        <w:t> über den Postweg zugestellt.</w:t>
      </w:r>
    </w:p>
    <w:p w:rsidR="00DA290A" w:rsidRPr="00B764CC" w:rsidRDefault="00DA290A" w:rsidP="00B764CC">
      <w:pPr>
        <w:shd w:val="clear" w:color="auto" w:fill="FFFFFF"/>
        <w:spacing w:after="0"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4" w:name="c197190"/>
      <w:bookmarkEnd w:id="4"/>
      <w:r w:rsidRPr="00B764CC">
        <w:rPr>
          <w:rFonts w:ascii="Arial" w:eastAsia="Times New Roman" w:hAnsi="Arial" w:cs="Arial"/>
          <w:b/>
          <w:bCs/>
          <w:color w:val="010101"/>
          <w:sz w:val="24"/>
          <w:szCs w:val="24"/>
          <w:lang w:eastAsia="de-DE"/>
        </w:rPr>
        <w:t xml:space="preserve">5. Gibt es eine Mindestnote für den </w:t>
      </w:r>
      <w:r w:rsidR="00DA290A">
        <w:rPr>
          <w:rFonts w:ascii="Arial" w:eastAsia="Times New Roman" w:hAnsi="Arial" w:cs="Arial"/>
          <w:b/>
          <w:bCs/>
          <w:color w:val="010101"/>
          <w:sz w:val="24"/>
          <w:szCs w:val="24"/>
          <w:lang w:eastAsia="de-DE"/>
        </w:rPr>
        <w:t>Zwei-Fach-Master</w:t>
      </w:r>
      <w:r w:rsidRPr="00B764CC">
        <w:rPr>
          <w:rFonts w:ascii="Arial" w:eastAsia="Times New Roman" w:hAnsi="Arial" w:cs="Arial"/>
          <w:b/>
          <w:bCs/>
          <w:color w:val="010101"/>
          <w:sz w:val="24"/>
          <w:szCs w:val="24"/>
          <w:lang w:eastAsia="de-DE"/>
        </w:rPr>
        <w:t xml:space="preserve"> Germanistik</w:t>
      </w:r>
      <w:r w:rsidR="00DA290A">
        <w:rPr>
          <w:rFonts w:ascii="Arial" w:eastAsia="Times New Roman" w:hAnsi="Arial" w:cs="Arial"/>
          <w:b/>
          <w:bCs/>
          <w:color w:val="010101"/>
          <w:sz w:val="24"/>
          <w:szCs w:val="24"/>
          <w:lang w:eastAsia="de-DE"/>
        </w:rPr>
        <w:t xml:space="preserve"> Geschichte</w:t>
      </w:r>
      <w:r w:rsidRPr="00B764CC">
        <w:rPr>
          <w:rFonts w:ascii="Arial" w:eastAsia="Times New Roman" w:hAnsi="Arial" w:cs="Arial"/>
          <w:b/>
          <w:bCs/>
          <w:color w:val="010101"/>
          <w:sz w:val="24"/>
          <w:szCs w:val="24"/>
          <w:lang w:eastAsia="de-DE"/>
        </w:rPr>
        <w:t>?</w:t>
      </w:r>
    </w:p>
    <w:p w:rsidR="00B764CC" w:rsidRDefault="00B764CC" w:rsidP="00B764CC">
      <w:pPr>
        <w:shd w:val="clear" w:color="auto" w:fill="FFFFFF"/>
        <w:spacing w:after="225"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Ja, diese liegt bei "gut" (bis 2,5)</w:t>
      </w:r>
    </w:p>
    <w:p w:rsidR="00DA290A" w:rsidRPr="00B764CC" w:rsidRDefault="00DA290A" w:rsidP="00B764CC">
      <w:pPr>
        <w:shd w:val="clear" w:color="auto" w:fill="FFFFFF"/>
        <w:spacing w:after="225"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5" w:name="c197191"/>
      <w:bookmarkEnd w:id="5"/>
      <w:r w:rsidRPr="00B764CC">
        <w:rPr>
          <w:rFonts w:ascii="Arial" w:eastAsia="Times New Roman" w:hAnsi="Arial" w:cs="Arial"/>
          <w:b/>
          <w:bCs/>
          <w:color w:val="010101"/>
          <w:sz w:val="24"/>
          <w:szCs w:val="24"/>
          <w:lang w:eastAsia="de-DE"/>
        </w:rPr>
        <w:t>6. Wie wird der Notendurchschnitt des Universitätsabschlusses von ausländischen Bewerberinnen und Bewerbern berechnet?</w:t>
      </w:r>
    </w:p>
    <w:p w:rsid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Um die Vergleichbarkeit der Abschlüsse zu gewährleisten, werden die Noten des Abschlusszeugnisses in ‚deutsche Noten’ umgerechnet. Dazu wird die sog. </w:t>
      </w:r>
      <w:hyperlink r:id="rId21" w:tgtFrame="_blank" w:history="1">
        <w:r w:rsidRPr="00B764CC">
          <w:rPr>
            <w:rFonts w:ascii="Arial" w:eastAsia="Times New Roman" w:hAnsi="Arial" w:cs="Arial"/>
            <w:color w:val="006AB3"/>
            <w:sz w:val="20"/>
            <w:szCs w:val="20"/>
            <w:u w:val="single"/>
            <w:lang w:eastAsia="de-DE"/>
          </w:rPr>
          <w:t>Bayerische Formel</w:t>
        </w:r>
      </w:hyperlink>
      <w:r w:rsidR="00EE0B7B">
        <w:rPr>
          <w:rFonts w:ascii="Arial" w:eastAsia="Times New Roman" w:hAnsi="Arial" w:cs="Arial"/>
          <w:color w:val="006AB3"/>
          <w:sz w:val="20"/>
          <w:szCs w:val="20"/>
          <w:u w:val="single"/>
          <w:lang w:eastAsia="de-DE"/>
        </w:rPr>
        <w:t xml:space="preserve"> </w:t>
      </w:r>
      <w:r w:rsidRPr="00B764CC">
        <w:rPr>
          <w:rFonts w:ascii="Arial" w:eastAsia="Times New Roman" w:hAnsi="Arial" w:cs="Arial"/>
          <w:color w:val="000000"/>
          <w:sz w:val="20"/>
          <w:szCs w:val="20"/>
          <w:lang w:eastAsia="de-DE"/>
        </w:rPr>
        <w:t>verwandt.</w:t>
      </w:r>
    </w:p>
    <w:p w:rsidR="00DA290A" w:rsidRPr="00B764CC" w:rsidRDefault="00DA290A" w:rsidP="00B764CC">
      <w:pPr>
        <w:shd w:val="clear" w:color="auto" w:fill="FFFFFF"/>
        <w:spacing w:after="0"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6" w:name="c197192"/>
      <w:bookmarkEnd w:id="6"/>
      <w:r w:rsidRPr="00B764CC">
        <w:rPr>
          <w:rFonts w:ascii="Arial" w:eastAsia="Times New Roman" w:hAnsi="Arial" w:cs="Arial"/>
          <w:b/>
          <w:bCs/>
          <w:color w:val="010101"/>
          <w:sz w:val="24"/>
          <w:szCs w:val="24"/>
          <w:lang w:eastAsia="de-DE"/>
        </w:rPr>
        <w:t>7. Was ist eine „Eignung“?</w:t>
      </w:r>
    </w:p>
    <w:p w:rsid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Die Überprüfung der Eignung dient der Feststellung der Fähigkeiten und Kenntnisse, die zur erfolgreichen Durchführung des Masterstudiums erforderlich sind. I</w:t>
      </w:r>
      <w:r w:rsidR="00DA290A">
        <w:rPr>
          <w:rFonts w:ascii="Arial" w:eastAsia="Times New Roman" w:hAnsi="Arial" w:cs="Arial"/>
          <w:color w:val="000000"/>
          <w:sz w:val="20"/>
          <w:szCs w:val="20"/>
          <w:lang w:eastAsia="de-DE"/>
        </w:rPr>
        <w:t>n einem</w:t>
      </w:r>
      <w:r w:rsidRPr="00B764CC">
        <w:rPr>
          <w:rFonts w:ascii="Arial" w:eastAsia="Times New Roman" w:hAnsi="Arial" w:cs="Arial"/>
          <w:color w:val="000000"/>
          <w:sz w:val="20"/>
          <w:szCs w:val="20"/>
          <w:lang w:eastAsia="de-DE"/>
        </w:rPr>
        <w:t xml:space="preserve"> Masterstudiengang werden keine Grundlagen mehr vermittelt. Diese werden vielmehr zwingend vorausgesetzt. Die Eignung gilt als nachgewiesen, wenn Sie die </w:t>
      </w:r>
      <w:hyperlink r:id="rId22" w:anchor="c197184" w:history="1">
        <w:r w:rsidRPr="00B764CC">
          <w:rPr>
            <w:rFonts w:ascii="Arial" w:eastAsia="Times New Roman" w:hAnsi="Arial" w:cs="Arial"/>
            <w:color w:val="006AB3"/>
            <w:sz w:val="20"/>
            <w:szCs w:val="20"/>
            <w:u w:val="single"/>
            <w:lang w:eastAsia="de-DE"/>
          </w:rPr>
          <w:t>Zulassungsvoraussetzungen</w:t>
        </w:r>
      </w:hyperlink>
      <w:r w:rsidRPr="00B764CC">
        <w:rPr>
          <w:rFonts w:ascii="Arial" w:eastAsia="Times New Roman" w:hAnsi="Arial" w:cs="Arial"/>
          <w:color w:val="000000"/>
          <w:sz w:val="20"/>
          <w:szCs w:val="20"/>
          <w:lang w:eastAsia="de-DE"/>
        </w:rPr>
        <w:t xml:space="preserve"> für den </w:t>
      </w:r>
      <w:r w:rsidR="00DA290A">
        <w:rPr>
          <w:rFonts w:ascii="Arial" w:eastAsia="Times New Roman" w:hAnsi="Arial" w:cs="Arial"/>
          <w:color w:val="000000"/>
          <w:sz w:val="20"/>
          <w:szCs w:val="20"/>
          <w:lang w:eastAsia="de-DE"/>
        </w:rPr>
        <w:t>Zwei-Fach-Master</w:t>
      </w:r>
      <w:r w:rsidRPr="00B764CC">
        <w:rPr>
          <w:rFonts w:ascii="Arial" w:eastAsia="Times New Roman" w:hAnsi="Arial" w:cs="Arial"/>
          <w:color w:val="000000"/>
          <w:sz w:val="20"/>
          <w:szCs w:val="20"/>
          <w:lang w:eastAsia="de-DE"/>
        </w:rPr>
        <w:t xml:space="preserve"> erfüllen. Die Prüfung der Eignung erfolgt durch die Auswahlkommission.</w:t>
      </w:r>
    </w:p>
    <w:p w:rsidR="00DA290A" w:rsidRPr="00B764CC" w:rsidRDefault="00DA290A" w:rsidP="00B764CC">
      <w:pPr>
        <w:shd w:val="clear" w:color="auto" w:fill="FFFFFF"/>
        <w:spacing w:after="0"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7" w:name="c197193"/>
      <w:bookmarkEnd w:id="7"/>
      <w:r w:rsidRPr="00B764CC">
        <w:rPr>
          <w:rFonts w:ascii="Arial" w:eastAsia="Times New Roman" w:hAnsi="Arial" w:cs="Arial"/>
          <w:b/>
          <w:bCs/>
          <w:color w:val="010101"/>
          <w:sz w:val="24"/>
          <w:szCs w:val="24"/>
          <w:lang w:eastAsia="de-DE"/>
        </w:rPr>
        <w:t>8. Was ist DSH und wie kann ich einen solchen Nachweis erbringen?</w:t>
      </w:r>
    </w:p>
    <w:p w:rsidR="00B764CC" w:rsidRPr="00B764CC" w:rsidRDefault="00B764CC" w:rsidP="00B764CC">
      <w:pPr>
        <w:shd w:val="clear" w:color="auto" w:fill="FFFFFF"/>
        <w:spacing w:after="225"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 xml:space="preserve">Eine Deutsche Sprachprüfung für den Hochschulzugang (DSH) müssen alle ausländischen Studienbewerber ablegen. Ohne Nachweis der Sprachprüfung ist keine Einschreibung und </w:t>
      </w:r>
      <w:r w:rsidRPr="00B764CC">
        <w:rPr>
          <w:rFonts w:ascii="Arial" w:eastAsia="Times New Roman" w:hAnsi="Arial" w:cs="Arial"/>
          <w:color w:val="000000"/>
          <w:sz w:val="20"/>
          <w:szCs w:val="20"/>
          <w:lang w:eastAsia="de-DE"/>
        </w:rPr>
        <w:lastRenderedPageBreak/>
        <w:t>Bewerbung möglich. Sie dient dem Nachweis deutscher Sprachkenntnisse, die zwingend für ein erfolgreiches Masterstudium erforderlich sind.</w:t>
      </w:r>
    </w:p>
    <w:p w:rsidR="00B764CC" w:rsidRP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Welche Alternativen zur DSH wir akzeptieren, können Sie </w:t>
      </w:r>
      <w:hyperlink r:id="rId23" w:tgtFrame="_blank" w:tooltip="externer Link in neuem Fenster" w:history="1">
        <w:r w:rsidRPr="00B764CC">
          <w:rPr>
            <w:rFonts w:ascii="Arial" w:eastAsia="Times New Roman" w:hAnsi="Arial" w:cs="Arial"/>
            <w:color w:val="006AB3"/>
            <w:sz w:val="20"/>
            <w:szCs w:val="20"/>
            <w:u w:val="single"/>
            <w:lang w:eastAsia="de-DE"/>
          </w:rPr>
          <w:t>hier</w:t>
        </w:r>
      </w:hyperlink>
      <w:r w:rsidRPr="00B764CC">
        <w:rPr>
          <w:rFonts w:ascii="Arial" w:eastAsia="Times New Roman" w:hAnsi="Arial" w:cs="Arial"/>
          <w:color w:val="000000"/>
          <w:sz w:val="20"/>
          <w:szCs w:val="20"/>
          <w:lang w:eastAsia="de-DE"/>
        </w:rPr>
        <w:t> einsehen.</w:t>
      </w:r>
    </w:p>
    <w:p w:rsid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Bitte beachten Sie auch die Informationen </w:t>
      </w:r>
      <w:hyperlink r:id="rId24" w:tooltip="interner Link" w:history="1">
        <w:r w:rsidRPr="00B764CC">
          <w:rPr>
            <w:rFonts w:ascii="Arial" w:eastAsia="Times New Roman" w:hAnsi="Arial" w:cs="Arial"/>
            <w:noProof/>
            <w:color w:val="006AB3"/>
            <w:sz w:val="20"/>
            <w:szCs w:val="20"/>
            <w:lang w:eastAsia="de-DE"/>
          </w:rPr>
          <w:drawing>
            <wp:inline distT="0" distB="0" distL="0" distR="0">
              <wp:extent cx="106680" cy="99060"/>
              <wp:effectExtent l="0" t="0" r="7620" b="0"/>
              <wp:docPr id="4" name="Grafik 4" descr="undefined">
                <a:hlinkClick xmlns:a="http://schemas.openxmlformats.org/drawingml/2006/main" r:id="rId24" tooltip="&quot;interner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a:hlinkClick r:id="rId24" tooltip="&quot;interner Li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sidRPr="00B764CC">
          <w:rPr>
            <w:rFonts w:ascii="Arial" w:eastAsia="Times New Roman" w:hAnsi="Arial" w:cs="Arial"/>
            <w:color w:val="006AB3"/>
            <w:sz w:val="20"/>
            <w:szCs w:val="20"/>
            <w:u w:val="single"/>
            <w:lang w:eastAsia="de-DE"/>
          </w:rPr>
          <w:t>auf dieser Seite</w:t>
        </w:r>
      </w:hyperlink>
      <w:r w:rsidRPr="00B764CC">
        <w:rPr>
          <w:rFonts w:ascii="Arial" w:eastAsia="Times New Roman" w:hAnsi="Arial" w:cs="Arial"/>
          <w:color w:val="000000"/>
          <w:sz w:val="20"/>
          <w:szCs w:val="20"/>
          <w:lang w:eastAsia="de-DE"/>
        </w:rPr>
        <w:t> (Informationen für ausländische Studienbewerber/innen).</w:t>
      </w:r>
    </w:p>
    <w:p w:rsidR="00DA290A" w:rsidRPr="00B764CC" w:rsidRDefault="00DA290A" w:rsidP="00B764CC">
      <w:pPr>
        <w:shd w:val="clear" w:color="auto" w:fill="FFFFFF"/>
        <w:spacing w:after="0"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8" w:name="c197194"/>
      <w:bookmarkEnd w:id="8"/>
      <w:r w:rsidRPr="00B764CC">
        <w:rPr>
          <w:rFonts w:ascii="Arial" w:eastAsia="Times New Roman" w:hAnsi="Arial" w:cs="Arial"/>
          <w:b/>
          <w:bCs/>
          <w:color w:val="010101"/>
          <w:sz w:val="24"/>
          <w:szCs w:val="24"/>
          <w:lang w:eastAsia="de-DE"/>
        </w:rPr>
        <w:t>9. Wo schreibe ich mich zum Masterstudium ein?</w:t>
      </w:r>
    </w:p>
    <w:p w:rsid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Für den Masterstudiengang schreiben Sie sich bei der </w:t>
      </w:r>
      <w:hyperlink r:id="rId25" w:tgtFrame="_blank" w:history="1">
        <w:r w:rsidRPr="00B764CC">
          <w:rPr>
            <w:rFonts w:ascii="Arial" w:eastAsia="Times New Roman" w:hAnsi="Arial" w:cs="Arial"/>
            <w:color w:val="006AB3"/>
            <w:sz w:val="20"/>
            <w:szCs w:val="20"/>
            <w:u w:val="single"/>
            <w:lang w:eastAsia="de-DE"/>
          </w:rPr>
          <w:t>Studierenden- und Prüfungsverwaltung</w:t>
        </w:r>
      </w:hyperlink>
      <w:r w:rsidRPr="00B764CC">
        <w:rPr>
          <w:rFonts w:ascii="Arial" w:eastAsia="Times New Roman" w:hAnsi="Arial" w:cs="Arial"/>
          <w:color w:val="000000"/>
          <w:sz w:val="20"/>
          <w:szCs w:val="20"/>
          <w:lang w:eastAsia="de-DE"/>
        </w:rPr>
        <w:t> ein. Bitte verwenden Sie zunächst </w:t>
      </w:r>
      <w:hyperlink r:id="rId26" w:tooltip="interner Link" w:history="1">
        <w:r w:rsidRPr="00B764CC">
          <w:rPr>
            <w:rFonts w:ascii="Arial" w:eastAsia="Times New Roman" w:hAnsi="Arial" w:cs="Arial"/>
            <w:noProof/>
            <w:color w:val="006AB3"/>
            <w:sz w:val="20"/>
            <w:szCs w:val="20"/>
            <w:lang w:eastAsia="de-DE"/>
          </w:rPr>
          <w:drawing>
            <wp:inline distT="0" distB="0" distL="0" distR="0">
              <wp:extent cx="106680" cy="99060"/>
              <wp:effectExtent l="0" t="0" r="7620" b="0"/>
              <wp:docPr id="3" name="Grafik 3" descr="undefined">
                <a:hlinkClick xmlns:a="http://schemas.openxmlformats.org/drawingml/2006/main" r:id="rId26" tooltip="&quot;interner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a:hlinkClick r:id="rId26" tooltip="&quot;interner Li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r w:rsidRPr="00B764CC">
          <w:rPr>
            <w:rFonts w:ascii="Arial" w:eastAsia="Times New Roman" w:hAnsi="Arial" w:cs="Arial"/>
            <w:color w:val="006AB3"/>
            <w:sz w:val="20"/>
            <w:szCs w:val="20"/>
            <w:u w:val="single"/>
            <w:lang w:eastAsia="de-DE"/>
          </w:rPr>
          <w:t>dieses Online-Formular</w:t>
        </w:r>
      </w:hyperlink>
      <w:r w:rsidRPr="00B764CC">
        <w:rPr>
          <w:rFonts w:ascii="Arial" w:eastAsia="Times New Roman" w:hAnsi="Arial" w:cs="Arial"/>
          <w:color w:val="000000"/>
          <w:sz w:val="20"/>
          <w:szCs w:val="20"/>
          <w:lang w:eastAsia="de-DE"/>
        </w:rPr>
        <w:t>.</w:t>
      </w:r>
    </w:p>
    <w:p w:rsidR="00DA290A" w:rsidRPr="00B764CC" w:rsidRDefault="00DA290A" w:rsidP="00B764CC">
      <w:pPr>
        <w:shd w:val="clear" w:color="auto" w:fill="FFFFFF"/>
        <w:spacing w:after="0"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9" w:name="c197195"/>
      <w:bookmarkEnd w:id="9"/>
      <w:r w:rsidRPr="00B764CC">
        <w:rPr>
          <w:rFonts w:ascii="Arial" w:eastAsia="Times New Roman" w:hAnsi="Arial" w:cs="Arial"/>
          <w:b/>
          <w:bCs/>
          <w:color w:val="010101"/>
          <w:sz w:val="24"/>
          <w:szCs w:val="24"/>
          <w:lang w:eastAsia="de-DE"/>
        </w:rPr>
        <w:t xml:space="preserve">10. Wo kann ich mich über das Lehrangebot des </w:t>
      </w:r>
      <w:r w:rsidR="00DA290A">
        <w:rPr>
          <w:rFonts w:ascii="Arial" w:eastAsia="Times New Roman" w:hAnsi="Arial" w:cs="Arial"/>
          <w:b/>
          <w:bCs/>
          <w:color w:val="010101"/>
          <w:sz w:val="24"/>
          <w:szCs w:val="24"/>
          <w:lang w:eastAsia="de-DE"/>
        </w:rPr>
        <w:t>Zwei-Fach-Masters Germanistik-Geschichte</w:t>
      </w:r>
      <w:r w:rsidRPr="00B764CC">
        <w:rPr>
          <w:rFonts w:ascii="Arial" w:eastAsia="Times New Roman" w:hAnsi="Arial" w:cs="Arial"/>
          <w:b/>
          <w:bCs/>
          <w:color w:val="010101"/>
          <w:sz w:val="24"/>
          <w:szCs w:val="24"/>
          <w:lang w:eastAsia="de-DE"/>
        </w:rPr>
        <w:t xml:space="preserve"> informieren?</w:t>
      </w:r>
    </w:p>
    <w:p w:rsid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Das Lehrangebot finden Sie online im </w:t>
      </w:r>
      <w:hyperlink r:id="rId27" w:tgtFrame="_blank" w:history="1">
        <w:r w:rsidRPr="00B764CC">
          <w:rPr>
            <w:rFonts w:ascii="Arial" w:eastAsia="Times New Roman" w:hAnsi="Arial" w:cs="Arial"/>
            <w:color w:val="006AB3"/>
            <w:sz w:val="20"/>
            <w:szCs w:val="20"/>
            <w:u w:val="single"/>
            <w:lang w:eastAsia="de-DE"/>
          </w:rPr>
          <w:t>zentralen Vorlesungsverzeichnis HIS LSF</w:t>
        </w:r>
      </w:hyperlink>
      <w:r w:rsidRPr="00B764CC">
        <w:rPr>
          <w:rFonts w:ascii="Arial" w:eastAsia="Times New Roman" w:hAnsi="Arial" w:cs="Arial"/>
          <w:color w:val="000000"/>
          <w:sz w:val="20"/>
          <w:szCs w:val="20"/>
          <w:lang w:eastAsia="de-DE"/>
        </w:rPr>
        <w:t>. Bitte beachten Sie, dass Sie sich für jede Veranstaltung anmelden müssen! Beachten Sie auch, dass einige Veranstaltungen eine Teilnehmerbegrenzung vorsehen.</w:t>
      </w:r>
    </w:p>
    <w:p w:rsidR="00DA290A" w:rsidRPr="00B764CC" w:rsidRDefault="00DA290A" w:rsidP="00B764CC">
      <w:pPr>
        <w:shd w:val="clear" w:color="auto" w:fill="FFFFFF"/>
        <w:spacing w:after="0"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10" w:name="c198429"/>
      <w:bookmarkEnd w:id="10"/>
      <w:r w:rsidRPr="00B764CC">
        <w:rPr>
          <w:rFonts w:ascii="Arial" w:eastAsia="Times New Roman" w:hAnsi="Arial" w:cs="Arial"/>
          <w:b/>
          <w:bCs/>
          <w:color w:val="010101"/>
          <w:sz w:val="24"/>
          <w:szCs w:val="24"/>
          <w:lang w:eastAsia="de-DE"/>
        </w:rPr>
        <w:t xml:space="preserve">11. Wo finde ich die Studien- und Prüfungsordnung des </w:t>
      </w:r>
      <w:r w:rsidR="00DA290A">
        <w:rPr>
          <w:rFonts w:ascii="Arial" w:eastAsia="Times New Roman" w:hAnsi="Arial" w:cs="Arial"/>
          <w:b/>
          <w:bCs/>
          <w:color w:val="010101"/>
          <w:sz w:val="24"/>
          <w:szCs w:val="24"/>
          <w:lang w:eastAsia="de-DE"/>
        </w:rPr>
        <w:t>Zwei-Fach-Masters Germanistik-Geschichte</w:t>
      </w:r>
      <w:r w:rsidRPr="00B764CC">
        <w:rPr>
          <w:rFonts w:ascii="Arial" w:eastAsia="Times New Roman" w:hAnsi="Arial" w:cs="Arial"/>
          <w:b/>
          <w:bCs/>
          <w:color w:val="010101"/>
          <w:sz w:val="24"/>
          <w:szCs w:val="24"/>
          <w:lang w:eastAsia="de-DE"/>
        </w:rPr>
        <w:t>?</w:t>
      </w:r>
    </w:p>
    <w:p w:rsid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Alle Studien- und Prüfungsordnungen finden Sie </w:t>
      </w:r>
      <w:hyperlink r:id="rId28" w:history="1">
        <w:r w:rsidRPr="00B764CC">
          <w:rPr>
            <w:rFonts w:ascii="Arial" w:eastAsia="Times New Roman" w:hAnsi="Arial" w:cs="Arial"/>
            <w:color w:val="006AB3"/>
            <w:sz w:val="20"/>
            <w:szCs w:val="20"/>
            <w:u w:val="single"/>
            <w:lang w:eastAsia="de-DE"/>
          </w:rPr>
          <w:t>hier</w:t>
        </w:r>
      </w:hyperlink>
      <w:r w:rsidRPr="00B764CC">
        <w:rPr>
          <w:rFonts w:ascii="Arial" w:eastAsia="Times New Roman" w:hAnsi="Arial" w:cs="Arial"/>
          <w:color w:val="000000"/>
          <w:sz w:val="20"/>
          <w:szCs w:val="20"/>
          <w:lang w:eastAsia="de-DE"/>
        </w:rPr>
        <w:t>.</w:t>
      </w:r>
    </w:p>
    <w:p w:rsidR="00DA290A" w:rsidRPr="00B764CC" w:rsidRDefault="00DA290A" w:rsidP="00B764CC">
      <w:pPr>
        <w:shd w:val="clear" w:color="auto" w:fill="FFFFFF"/>
        <w:spacing w:after="0" w:line="360" w:lineRule="atLeast"/>
        <w:rPr>
          <w:rFonts w:ascii="Arial" w:eastAsia="Times New Roman" w:hAnsi="Arial" w:cs="Arial"/>
          <w:color w:val="000000"/>
          <w:sz w:val="20"/>
          <w:szCs w:val="20"/>
          <w:lang w:eastAsia="de-DE"/>
        </w:rPr>
      </w:pPr>
    </w:p>
    <w:p w:rsidR="00B764CC" w:rsidRPr="00B764CC" w:rsidRDefault="00B764CC" w:rsidP="00B764CC">
      <w:pPr>
        <w:shd w:val="clear" w:color="auto" w:fill="FFFFFF"/>
        <w:spacing w:after="150" w:line="288" w:lineRule="atLeast"/>
        <w:outlineLvl w:val="1"/>
        <w:rPr>
          <w:rFonts w:ascii="Arial" w:eastAsia="Times New Roman" w:hAnsi="Arial" w:cs="Arial"/>
          <w:b/>
          <w:bCs/>
          <w:color w:val="010101"/>
          <w:sz w:val="24"/>
          <w:szCs w:val="24"/>
          <w:lang w:eastAsia="de-DE"/>
        </w:rPr>
      </w:pPr>
      <w:bookmarkStart w:id="11" w:name="c237759"/>
      <w:bookmarkEnd w:id="11"/>
      <w:r w:rsidRPr="00B764CC">
        <w:rPr>
          <w:rFonts w:ascii="Arial" w:eastAsia="Times New Roman" w:hAnsi="Arial" w:cs="Arial"/>
          <w:b/>
          <w:bCs/>
          <w:color w:val="010101"/>
          <w:sz w:val="24"/>
          <w:szCs w:val="24"/>
          <w:lang w:eastAsia="de-DE"/>
        </w:rPr>
        <w:t>12. Wie funktioniert die "vorläufige Einschreibung"?</w:t>
      </w:r>
    </w:p>
    <w:p w:rsidR="00B764CC" w:rsidRPr="00B764CC" w:rsidRDefault="0009092B" w:rsidP="00B764CC">
      <w:pPr>
        <w:shd w:val="clear" w:color="auto" w:fill="FFFFFF"/>
        <w:spacing w:after="0" w:line="360" w:lineRule="atLeas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Es besteht die Möglichkeit, sich vorläufig zum Zwei-Fach-Master Germanistik Geschichte einzuschreiben</w:t>
      </w:r>
      <w:r w:rsidRPr="00B764CC">
        <w:rPr>
          <w:rFonts w:ascii="Arial" w:eastAsia="Times New Roman" w:hAnsi="Arial" w:cs="Arial"/>
          <w:color w:val="000000"/>
          <w:sz w:val="20"/>
          <w:szCs w:val="20"/>
          <w:lang w:eastAsia="de-DE"/>
        </w:rPr>
        <w:t>.</w:t>
      </w:r>
      <w:r w:rsidR="00B764CC" w:rsidRPr="00B764CC">
        <w:rPr>
          <w:rFonts w:ascii="Arial" w:eastAsia="Times New Roman" w:hAnsi="Arial" w:cs="Arial"/>
          <w:color w:val="000000"/>
          <w:sz w:val="20"/>
          <w:szCs w:val="20"/>
          <w:lang w:eastAsia="de-DE"/>
        </w:rPr>
        <w:t xml:space="preserve"> Die </w:t>
      </w:r>
      <w:hyperlink r:id="rId29" w:tgtFrame="_blank" w:tooltip="externer Link in neuem Fenster" w:history="1">
        <w:r w:rsidR="00B764CC" w:rsidRPr="00B764CC">
          <w:rPr>
            <w:rFonts w:ascii="Arial" w:eastAsia="Times New Roman" w:hAnsi="Arial" w:cs="Arial"/>
            <w:noProof/>
            <w:color w:val="006AB3"/>
            <w:sz w:val="20"/>
            <w:szCs w:val="20"/>
            <w:lang w:eastAsia="de-DE"/>
          </w:rPr>
          <w:drawing>
            <wp:inline distT="0" distB="0" distL="0" distR="0">
              <wp:extent cx="121920" cy="99060"/>
              <wp:effectExtent l="0" t="0" r="0" b="0"/>
              <wp:docPr id="2" name="Grafik 2" descr="undefined">
                <a:hlinkClick xmlns:a="http://schemas.openxmlformats.org/drawingml/2006/main" r:id="rId29" tgtFrame="&quot;_blank&quot;" tooltip="&quot;externer Link in neuem Fe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efined">
                        <a:hlinkClick r:id="rId29" tgtFrame="&quot;_blank&quot;" tooltip="&quot;externer Link in neuem Fens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B764CC" w:rsidRPr="00B764CC">
          <w:rPr>
            <w:rFonts w:ascii="Arial" w:eastAsia="Times New Roman" w:hAnsi="Arial" w:cs="Arial"/>
            <w:color w:val="006AB3"/>
            <w:sz w:val="20"/>
            <w:szCs w:val="20"/>
            <w:u w:val="single"/>
            <w:lang w:eastAsia="de-DE"/>
          </w:rPr>
          <w:t>Eignungsfeststellungsordnung</w:t>
        </w:r>
      </w:hyperlink>
      <w:r w:rsidR="00B764CC" w:rsidRPr="00B764CC">
        <w:rPr>
          <w:rFonts w:ascii="Arial" w:eastAsia="Times New Roman" w:hAnsi="Arial" w:cs="Arial"/>
          <w:color w:val="000000"/>
          <w:sz w:val="20"/>
          <w:szCs w:val="20"/>
          <w:lang w:eastAsia="de-DE"/>
        </w:rPr>
        <w:t> legt hierzu Folgendes in § 4, (3) fest:</w:t>
      </w:r>
    </w:p>
    <w:p w:rsidR="00B764CC" w:rsidRPr="00B764CC" w:rsidRDefault="00B764CC" w:rsidP="00B764CC">
      <w:pPr>
        <w:shd w:val="clear" w:color="auto" w:fill="FFFFFF"/>
        <w:spacing w:after="0"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"Abweichend von Absatz 1 kann die Einschreibung für einen Masterstudiengang</w:t>
      </w:r>
      <w:r w:rsidRPr="00B764CC">
        <w:rPr>
          <w:rFonts w:ascii="Arial" w:eastAsia="Times New Roman" w:hAnsi="Arial" w:cs="Arial"/>
          <w:color w:val="000000"/>
          <w:sz w:val="17"/>
          <w:szCs w:val="17"/>
          <w:lang w:eastAsia="de-DE"/>
        </w:rPr>
        <w:br/>
      </w:r>
      <w:r w:rsidRPr="00B764CC">
        <w:rPr>
          <w:rFonts w:ascii="Arial" w:eastAsia="Times New Roman" w:hAnsi="Arial" w:cs="Arial"/>
          <w:color w:val="000000"/>
          <w:sz w:val="20"/>
          <w:szCs w:val="20"/>
          <w:lang w:eastAsia="de-DE"/>
        </w:rPr>
        <w:t>auch dann erfolgen, wenn Zugangsvoraussetzungen noch fehlen, dieses Fehlen nicht von der</w:t>
      </w:r>
      <w:r w:rsidRPr="00B764CC">
        <w:rPr>
          <w:rFonts w:ascii="Arial" w:eastAsia="Times New Roman" w:hAnsi="Arial" w:cs="Arial"/>
          <w:color w:val="000000"/>
          <w:sz w:val="17"/>
          <w:szCs w:val="17"/>
          <w:lang w:eastAsia="de-DE"/>
        </w:rPr>
        <w:br/>
      </w:r>
      <w:r w:rsidRPr="00B764CC">
        <w:rPr>
          <w:rFonts w:ascii="Arial" w:eastAsia="Times New Roman" w:hAnsi="Arial" w:cs="Arial"/>
          <w:color w:val="000000"/>
          <w:sz w:val="20"/>
          <w:szCs w:val="20"/>
          <w:lang w:eastAsia="de-DE"/>
        </w:rPr>
        <w:t>oder dem Studierenden zu vertreten ist und die Durchschnittsnote der bislang</w:t>
      </w:r>
      <w:r w:rsidRPr="00B764CC">
        <w:rPr>
          <w:rFonts w:ascii="Arial" w:eastAsia="Times New Roman" w:hAnsi="Arial" w:cs="Arial"/>
          <w:color w:val="000000"/>
          <w:sz w:val="17"/>
          <w:szCs w:val="17"/>
          <w:lang w:eastAsia="de-DE"/>
        </w:rPr>
        <w:br/>
      </w:r>
      <w:r w:rsidRPr="00B764CC">
        <w:rPr>
          <w:rFonts w:ascii="Arial" w:eastAsia="Times New Roman" w:hAnsi="Arial" w:cs="Arial"/>
          <w:color w:val="000000"/>
          <w:sz w:val="20"/>
          <w:szCs w:val="20"/>
          <w:lang w:eastAsia="de-DE"/>
        </w:rPr>
        <w:t>vorliegenden Prüfungsleistungen der im fächerspezifischen Anhang festgelegten BA-Note</w:t>
      </w:r>
      <w:r w:rsidRPr="00B764CC">
        <w:rPr>
          <w:rFonts w:ascii="Arial" w:eastAsia="Times New Roman" w:hAnsi="Arial" w:cs="Arial"/>
          <w:color w:val="000000"/>
          <w:sz w:val="17"/>
          <w:szCs w:val="17"/>
          <w:lang w:eastAsia="de-DE"/>
        </w:rPr>
        <w:br/>
      </w:r>
      <w:r w:rsidRPr="00B764CC">
        <w:rPr>
          <w:rFonts w:ascii="Arial" w:eastAsia="Times New Roman" w:hAnsi="Arial" w:cs="Arial"/>
          <w:color w:val="000000"/>
          <w:sz w:val="20"/>
          <w:szCs w:val="20"/>
          <w:lang w:eastAsia="de-DE"/>
        </w:rPr>
        <w:t>entspricht. In der Regel ist das Fehlen der Zugangsvoraussetzungen dann nicht von der oder</w:t>
      </w:r>
      <w:r w:rsidRPr="00B764CC">
        <w:rPr>
          <w:rFonts w:ascii="Arial" w:eastAsia="Times New Roman" w:hAnsi="Arial" w:cs="Arial"/>
          <w:color w:val="000000"/>
          <w:sz w:val="17"/>
          <w:szCs w:val="17"/>
          <w:lang w:eastAsia="de-DE"/>
        </w:rPr>
        <w:br/>
      </w:r>
      <w:r w:rsidRPr="00B764CC">
        <w:rPr>
          <w:rFonts w:ascii="Arial" w:eastAsia="Times New Roman" w:hAnsi="Arial" w:cs="Arial"/>
          <w:color w:val="000000"/>
          <w:sz w:val="20"/>
          <w:szCs w:val="20"/>
          <w:lang w:eastAsia="de-DE"/>
        </w:rPr>
        <w:t>dem Studierenden zu vertreten, wenn sämtliche Prüfungsleistungen vor Beginn des Semesters der</w:t>
      </w:r>
      <w:r w:rsidRPr="00B764CC">
        <w:rPr>
          <w:rFonts w:ascii="Arial" w:eastAsia="Times New Roman" w:hAnsi="Arial" w:cs="Arial"/>
          <w:color w:val="000000"/>
          <w:sz w:val="17"/>
          <w:szCs w:val="17"/>
          <w:lang w:eastAsia="de-DE"/>
        </w:rPr>
        <w:br/>
      </w:r>
      <w:r w:rsidRPr="00B764CC">
        <w:rPr>
          <w:rFonts w:ascii="Arial" w:eastAsia="Times New Roman" w:hAnsi="Arial" w:cs="Arial"/>
          <w:color w:val="000000"/>
          <w:sz w:val="20"/>
          <w:szCs w:val="20"/>
          <w:lang w:eastAsia="de-DE"/>
        </w:rPr>
        <w:t>Einschreibung abgelegt sind."</w:t>
      </w:r>
    </w:p>
    <w:p w:rsidR="00B764CC" w:rsidRPr="00B764CC" w:rsidRDefault="00B764CC" w:rsidP="00B764CC">
      <w:pPr>
        <w:shd w:val="clear" w:color="auto" w:fill="FFFFFF"/>
        <w:spacing w:line="360" w:lineRule="atLeast"/>
        <w:rPr>
          <w:rFonts w:ascii="Arial" w:eastAsia="Times New Roman" w:hAnsi="Arial" w:cs="Arial"/>
          <w:color w:val="000000"/>
          <w:sz w:val="20"/>
          <w:szCs w:val="20"/>
          <w:lang w:eastAsia="de-DE"/>
        </w:rPr>
      </w:pPr>
      <w:r w:rsidRPr="00B764CC">
        <w:rPr>
          <w:rFonts w:ascii="Arial" w:eastAsia="Times New Roman" w:hAnsi="Arial" w:cs="Arial"/>
          <w:color w:val="000000"/>
          <w:sz w:val="20"/>
          <w:szCs w:val="20"/>
          <w:lang w:eastAsia="de-DE"/>
        </w:rPr>
        <w:t xml:space="preserve">Dies bedeutet: Wenn Sie sich vorläufig zum WS einschreiben möchten, müssen alle Prüfungsleistungen bis zum 30. September erbracht worden sein, wenn Sie sich zum </w:t>
      </w:r>
      <w:proofErr w:type="spellStart"/>
      <w:r w:rsidRPr="00B764CC">
        <w:rPr>
          <w:rFonts w:ascii="Arial" w:eastAsia="Times New Roman" w:hAnsi="Arial" w:cs="Arial"/>
          <w:color w:val="000000"/>
          <w:sz w:val="20"/>
          <w:szCs w:val="20"/>
          <w:lang w:eastAsia="de-DE"/>
        </w:rPr>
        <w:t>SoSe</w:t>
      </w:r>
      <w:proofErr w:type="spellEnd"/>
      <w:r w:rsidRPr="00B764CC">
        <w:rPr>
          <w:rFonts w:ascii="Arial" w:eastAsia="Times New Roman" w:hAnsi="Arial" w:cs="Arial"/>
          <w:color w:val="000000"/>
          <w:sz w:val="20"/>
          <w:szCs w:val="20"/>
          <w:lang w:eastAsia="de-DE"/>
        </w:rPr>
        <w:t xml:space="preserve"> einschreiben möchten, bis zum 31. März. Für die Bescheinigung über die vorläufige Eignung legen Sie bitte der Auswahlkommission Ihre Leistungsübersicht und ein abgezeichnetes </w:t>
      </w:r>
      <w:hyperlink r:id="rId30" w:tgtFrame="_blank" w:tooltip="externer Link in neuem Fenster" w:history="1">
        <w:r w:rsidRPr="00B764CC">
          <w:rPr>
            <w:rFonts w:ascii="Arial" w:eastAsia="Times New Roman" w:hAnsi="Arial" w:cs="Arial"/>
            <w:noProof/>
            <w:color w:val="006AB3"/>
            <w:sz w:val="20"/>
            <w:szCs w:val="20"/>
            <w:lang w:eastAsia="de-DE"/>
          </w:rPr>
          <w:drawing>
            <wp:inline distT="0" distB="0" distL="0" distR="0">
              <wp:extent cx="121920" cy="99060"/>
              <wp:effectExtent l="0" t="0" r="0" b="0"/>
              <wp:docPr id="1" name="Grafik 1" descr="undefined">
                <a:hlinkClick xmlns:a="http://schemas.openxmlformats.org/drawingml/2006/main" r:id="rId30" tgtFrame="&quot;_blank&quot;" tooltip="&quot;externer Link in neuem Fe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fined">
                        <a:hlinkClick r:id="rId30" tgtFrame="&quot;_blank&quot;" tooltip="&quot;externer Link in neuem Fens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roofErr w:type="spellStart"/>
        <w:r w:rsidRPr="00B764CC">
          <w:rPr>
            <w:rFonts w:ascii="Arial" w:eastAsia="Times New Roman" w:hAnsi="Arial" w:cs="Arial"/>
            <w:color w:val="006AB3"/>
            <w:sz w:val="20"/>
            <w:szCs w:val="20"/>
            <w:u w:val="single"/>
            <w:lang w:eastAsia="de-DE"/>
          </w:rPr>
          <w:t>Transcript</w:t>
        </w:r>
        <w:proofErr w:type="spellEnd"/>
        <w:r w:rsidRPr="00B764CC">
          <w:rPr>
            <w:rFonts w:ascii="Arial" w:eastAsia="Times New Roman" w:hAnsi="Arial" w:cs="Arial"/>
            <w:color w:val="006AB3"/>
            <w:sz w:val="20"/>
            <w:szCs w:val="20"/>
            <w:u w:val="single"/>
            <w:lang w:eastAsia="de-DE"/>
          </w:rPr>
          <w:t xml:space="preserve"> </w:t>
        </w:r>
        <w:proofErr w:type="spellStart"/>
        <w:r w:rsidRPr="00B764CC">
          <w:rPr>
            <w:rFonts w:ascii="Arial" w:eastAsia="Times New Roman" w:hAnsi="Arial" w:cs="Arial"/>
            <w:color w:val="006AB3"/>
            <w:sz w:val="20"/>
            <w:szCs w:val="20"/>
            <w:u w:val="single"/>
            <w:lang w:eastAsia="de-DE"/>
          </w:rPr>
          <w:t>of</w:t>
        </w:r>
        <w:proofErr w:type="spellEnd"/>
        <w:r w:rsidRPr="00B764CC">
          <w:rPr>
            <w:rFonts w:ascii="Arial" w:eastAsia="Times New Roman" w:hAnsi="Arial" w:cs="Arial"/>
            <w:color w:val="006AB3"/>
            <w:sz w:val="20"/>
            <w:szCs w:val="20"/>
            <w:u w:val="single"/>
            <w:lang w:eastAsia="de-DE"/>
          </w:rPr>
          <w:t xml:space="preserve"> Records</w:t>
        </w:r>
      </w:hyperlink>
      <w:r w:rsidRPr="00B764CC">
        <w:rPr>
          <w:rFonts w:ascii="Arial" w:eastAsia="Times New Roman" w:hAnsi="Arial" w:cs="Arial"/>
          <w:color w:val="000000"/>
          <w:sz w:val="20"/>
          <w:szCs w:val="20"/>
          <w:lang w:eastAsia="de-DE"/>
        </w:rPr>
        <w:t> vor.</w:t>
      </w:r>
    </w:p>
    <w:bookmarkEnd w:id="0"/>
    <w:p w:rsidR="00AF25A3" w:rsidRDefault="00AF25A3"/>
    <w:sectPr w:rsidR="00AF25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747A"/>
    <w:multiLevelType w:val="hybridMultilevel"/>
    <w:tmpl w:val="A02A1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C97051"/>
    <w:multiLevelType w:val="multilevel"/>
    <w:tmpl w:val="3036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D4182"/>
    <w:multiLevelType w:val="multilevel"/>
    <w:tmpl w:val="D722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CC"/>
    <w:rsid w:val="0009092B"/>
    <w:rsid w:val="00605C8B"/>
    <w:rsid w:val="00716B32"/>
    <w:rsid w:val="00AF25A3"/>
    <w:rsid w:val="00B764CC"/>
    <w:rsid w:val="00DA290A"/>
    <w:rsid w:val="00EE0B7B"/>
    <w:rsid w:val="00EE1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E097A-CAB5-4DC8-98B7-FEAFCB7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764C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764CC"/>
    <w:rPr>
      <w:rFonts w:ascii="Times New Roman" w:eastAsia="Times New Roman" w:hAnsi="Times New Roman" w:cs="Times New Roman"/>
      <w:b/>
      <w:bCs/>
      <w:sz w:val="36"/>
      <w:szCs w:val="36"/>
      <w:lang w:eastAsia="de-DE"/>
    </w:rPr>
  </w:style>
  <w:style w:type="paragraph" w:customStyle="1" w:styleId="bodytext">
    <w:name w:val="bodytext"/>
    <w:basedOn w:val="Standard"/>
    <w:rsid w:val="00B764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764CC"/>
    <w:rPr>
      <w:color w:val="0000FF"/>
      <w:u w:val="single"/>
    </w:rPr>
  </w:style>
  <w:style w:type="paragraph" w:customStyle="1" w:styleId="align-left">
    <w:name w:val="align-left"/>
    <w:basedOn w:val="Standard"/>
    <w:rsid w:val="00B764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A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89034">
      <w:bodyDiv w:val="1"/>
      <w:marLeft w:val="0"/>
      <w:marRight w:val="0"/>
      <w:marTop w:val="0"/>
      <w:marBottom w:val="0"/>
      <w:divBdr>
        <w:top w:val="none" w:sz="0" w:space="0" w:color="auto"/>
        <w:left w:val="none" w:sz="0" w:space="0" w:color="auto"/>
        <w:bottom w:val="none" w:sz="0" w:space="0" w:color="auto"/>
        <w:right w:val="none" w:sz="0" w:space="0" w:color="auto"/>
      </w:divBdr>
      <w:divsChild>
        <w:div w:id="1743477997">
          <w:marLeft w:val="300"/>
          <w:marRight w:val="0"/>
          <w:marTop w:val="0"/>
          <w:marBottom w:val="300"/>
          <w:divBdr>
            <w:top w:val="none" w:sz="0" w:space="0" w:color="auto"/>
            <w:left w:val="none" w:sz="0" w:space="0" w:color="auto"/>
            <w:bottom w:val="none" w:sz="0" w:space="0" w:color="auto"/>
            <w:right w:val="none" w:sz="0" w:space="0" w:color="auto"/>
          </w:divBdr>
          <w:divsChild>
            <w:div w:id="1066100934">
              <w:marLeft w:val="0"/>
              <w:marRight w:val="0"/>
              <w:marTop w:val="0"/>
              <w:marBottom w:val="0"/>
              <w:divBdr>
                <w:top w:val="none" w:sz="0" w:space="0" w:color="auto"/>
                <w:left w:val="none" w:sz="0" w:space="0" w:color="auto"/>
                <w:bottom w:val="none" w:sz="0" w:space="0" w:color="auto"/>
                <w:right w:val="none" w:sz="0" w:space="0" w:color="auto"/>
              </w:divBdr>
              <w:divsChild>
                <w:div w:id="242298778">
                  <w:marLeft w:val="0"/>
                  <w:marRight w:val="0"/>
                  <w:marTop w:val="0"/>
                  <w:marBottom w:val="0"/>
                  <w:divBdr>
                    <w:top w:val="none" w:sz="0" w:space="0" w:color="auto"/>
                    <w:left w:val="none" w:sz="0" w:space="0" w:color="auto"/>
                    <w:bottom w:val="none" w:sz="0" w:space="0" w:color="auto"/>
                    <w:right w:val="none" w:sz="0" w:space="0" w:color="auto"/>
                  </w:divBdr>
                </w:div>
              </w:divsChild>
            </w:div>
            <w:div w:id="1820461293">
              <w:marLeft w:val="0"/>
              <w:marRight w:val="0"/>
              <w:marTop w:val="0"/>
              <w:marBottom w:val="0"/>
              <w:divBdr>
                <w:top w:val="none" w:sz="0" w:space="0" w:color="auto"/>
                <w:left w:val="none" w:sz="0" w:space="0" w:color="auto"/>
                <w:bottom w:val="none" w:sz="0" w:space="0" w:color="auto"/>
                <w:right w:val="none" w:sz="0" w:space="0" w:color="auto"/>
              </w:divBdr>
              <w:divsChild>
                <w:div w:id="307173998">
                  <w:marLeft w:val="0"/>
                  <w:marRight w:val="0"/>
                  <w:marTop w:val="0"/>
                  <w:marBottom w:val="0"/>
                  <w:divBdr>
                    <w:top w:val="none" w:sz="0" w:space="0" w:color="auto"/>
                    <w:left w:val="none" w:sz="0" w:space="0" w:color="auto"/>
                    <w:bottom w:val="none" w:sz="0" w:space="0" w:color="auto"/>
                    <w:right w:val="none" w:sz="0" w:space="0" w:color="auto"/>
                  </w:divBdr>
                </w:div>
              </w:divsChild>
            </w:div>
            <w:div w:id="599144581">
              <w:marLeft w:val="0"/>
              <w:marRight w:val="0"/>
              <w:marTop w:val="0"/>
              <w:marBottom w:val="0"/>
              <w:divBdr>
                <w:top w:val="none" w:sz="0" w:space="0" w:color="auto"/>
                <w:left w:val="none" w:sz="0" w:space="0" w:color="auto"/>
                <w:bottom w:val="none" w:sz="0" w:space="0" w:color="auto"/>
                <w:right w:val="none" w:sz="0" w:space="0" w:color="auto"/>
              </w:divBdr>
              <w:divsChild>
                <w:div w:id="77485683">
                  <w:marLeft w:val="0"/>
                  <w:marRight w:val="0"/>
                  <w:marTop w:val="0"/>
                  <w:marBottom w:val="0"/>
                  <w:divBdr>
                    <w:top w:val="none" w:sz="0" w:space="0" w:color="auto"/>
                    <w:left w:val="none" w:sz="0" w:space="0" w:color="auto"/>
                    <w:bottom w:val="none" w:sz="0" w:space="0" w:color="auto"/>
                    <w:right w:val="none" w:sz="0" w:space="0" w:color="auto"/>
                  </w:divBdr>
                </w:div>
              </w:divsChild>
            </w:div>
            <w:div w:id="811795453">
              <w:marLeft w:val="0"/>
              <w:marRight w:val="0"/>
              <w:marTop w:val="0"/>
              <w:marBottom w:val="0"/>
              <w:divBdr>
                <w:top w:val="none" w:sz="0" w:space="0" w:color="auto"/>
                <w:left w:val="none" w:sz="0" w:space="0" w:color="auto"/>
                <w:bottom w:val="none" w:sz="0" w:space="0" w:color="auto"/>
                <w:right w:val="none" w:sz="0" w:space="0" w:color="auto"/>
              </w:divBdr>
              <w:divsChild>
                <w:div w:id="1868519228">
                  <w:marLeft w:val="0"/>
                  <w:marRight w:val="0"/>
                  <w:marTop w:val="0"/>
                  <w:marBottom w:val="0"/>
                  <w:divBdr>
                    <w:top w:val="none" w:sz="0" w:space="0" w:color="auto"/>
                    <w:left w:val="none" w:sz="0" w:space="0" w:color="auto"/>
                    <w:bottom w:val="none" w:sz="0" w:space="0" w:color="auto"/>
                    <w:right w:val="none" w:sz="0" w:space="0" w:color="auto"/>
                  </w:divBdr>
                </w:div>
              </w:divsChild>
            </w:div>
            <w:div w:id="1021777948">
              <w:marLeft w:val="0"/>
              <w:marRight w:val="0"/>
              <w:marTop w:val="0"/>
              <w:marBottom w:val="0"/>
              <w:divBdr>
                <w:top w:val="none" w:sz="0" w:space="0" w:color="auto"/>
                <w:left w:val="none" w:sz="0" w:space="0" w:color="auto"/>
                <w:bottom w:val="none" w:sz="0" w:space="0" w:color="auto"/>
                <w:right w:val="none" w:sz="0" w:space="0" w:color="auto"/>
              </w:divBdr>
              <w:divsChild>
                <w:div w:id="321928925">
                  <w:marLeft w:val="0"/>
                  <w:marRight w:val="0"/>
                  <w:marTop w:val="0"/>
                  <w:marBottom w:val="0"/>
                  <w:divBdr>
                    <w:top w:val="none" w:sz="0" w:space="0" w:color="auto"/>
                    <w:left w:val="none" w:sz="0" w:space="0" w:color="auto"/>
                    <w:bottom w:val="none" w:sz="0" w:space="0" w:color="auto"/>
                    <w:right w:val="none" w:sz="0" w:space="0" w:color="auto"/>
                  </w:divBdr>
                </w:div>
              </w:divsChild>
            </w:div>
            <w:div w:id="1472139096">
              <w:marLeft w:val="0"/>
              <w:marRight w:val="0"/>
              <w:marTop w:val="0"/>
              <w:marBottom w:val="0"/>
              <w:divBdr>
                <w:top w:val="none" w:sz="0" w:space="0" w:color="auto"/>
                <w:left w:val="none" w:sz="0" w:space="0" w:color="auto"/>
                <w:bottom w:val="none" w:sz="0" w:space="0" w:color="auto"/>
                <w:right w:val="none" w:sz="0" w:space="0" w:color="auto"/>
              </w:divBdr>
              <w:divsChild>
                <w:div w:id="117726574">
                  <w:marLeft w:val="0"/>
                  <w:marRight w:val="0"/>
                  <w:marTop w:val="0"/>
                  <w:marBottom w:val="0"/>
                  <w:divBdr>
                    <w:top w:val="none" w:sz="0" w:space="0" w:color="auto"/>
                    <w:left w:val="none" w:sz="0" w:space="0" w:color="auto"/>
                    <w:bottom w:val="none" w:sz="0" w:space="0" w:color="auto"/>
                    <w:right w:val="none" w:sz="0" w:space="0" w:color="auto"/>
                  </w:divBdr>
                </w:div>
              </w:divsChild>
            </w:div>
            <w:div w:id="580870008">
              <w:marLeft w:val="0"/>
              <w:marRight w:val="0"/>
              <w:marTop w:val="0"/>
              <w:marBottom w:val="0"/>
              <w:divBdr>
                <w:top w:val="none" w:sz="0" w:space="0" w:color="auto"/>
                <w:left w:val="none" w:sz="0" w:space="0" w:color="auto"/>
                <w:bottom w:val="none" w:sz="0" w:space="0" w:color="auto"/>
                <w:right w:val="none" w:sz="0" w:space="0" w:color="auto"/>
              </w:divBdr>
              <w:divsChild>
                <w:div w:id="856237223">
                  <w:marLeft w:val="0"/>
                  <w:marRight w:val="0"/>
                  <w:marTop w:val="0"/>
                  <w:marBottom w:val="0"/>
                  <w:divBdr>
                    <w:top w:val="none" w:sz="0" w:space="0" w:color="auto"/>
                    <w:left w:val="none" w:sz="0" w:space="0" w:color="auto"/>
                    <w:bottom w:val="none" w:sz="0" w:space="0" w:color="auto"/>
                    <w:right w:val="none" w:sz="0" w:space="0" w:color="auto"/>
                  </w:divBdr>
                </w:div>
              </w:divsChild>
            </w:div>
            <w:div w:id="1068461074">
              <w:marLeft w:val="0"/>
              <w:marRight w:val="0"/>
              <w:marTop w:val="0"/>
              <w:marBottom w:val="0"/>
              <w:divBdr>
                <w:top w:val="none" w:sz="0" w:space="0" w:color="auto"/>
                <w:left w:val="none" w:sz="0" w:space="0" w:color="auto"/>
                <w:bottom w:val="none" w:sz="0" w:space="0" w:color="auto"/>
                <w:right w:val="none" w:sz="0" w:space="0" w:color="auto"/>
              </w:divBdr>
              <w:divsChild>
                <w:div w:id="420371454">
                  <w:marLeft w:val="0"/>
                  <w:marRight w:val="0"/>
                  <w:marTop w:val="0"/>
                  <w:marBottom w:val="0"/>
                  <w:divBdr>
                    <w:top w:val="none" w:sz="0" w:space="0" w:color="auto"/>
                    <w:left w:val="none" w:sz="0" w:space="0" w:color="auto"/>
                    <w:bottom w:val="none" w:sz="0" w:space="0" w:color="auto"/>
                    <w:right w:val="none" w:sz="0" w:space="0" w:color="auto"/>
                  </w:divBdr>
                </w:div>
              </w:divsChild>
            </w:div>
            <w:div w:id="69888589">
              <w:marLeft w:val="0"/>
              <w:marRight w:val="0"/>
              <w:marTop w:val="0"/>
              <w:marBottom w:val="0"/>
              <w:divBdr>
                <w:top w:val="none" w:sz="0" w:space="0" w:color="auto"/>
                <w:left w:val="none" w:sz="0" w:space="0" w:color="auto"/>
                <w:bottom w:val="none" w:sz="0" w:space="0" w:color="auto"/>
                <w:right w:val="none" w:sz="0" w:space="0" w:color="auto"/>
              </w:divBdr>
              <w:divsChild>
                <w:div w:id="603457820">
                  <w:marLeft w:val="0"/>
                  <w:marRight w:val="0"/>
                  <w:marTop w:val="0"/>
                  <w:marBottom w:val="0"/>
                  <w:divBdr>
                    <w:top w:val="none" w:sz="0" w:space="0" w:color="auto"/>
                    <w:left w:val="none" w:sz="0" w:space="0" w:color="auto"/>
                    <w:bottom w:val="none" w:sz="0" w:space="0" w:color="auto"/>
                    <w:right w:val="none" w:sz="0" w:space="0" w:color="auto"/>
                  </w:divBdr>
                </w:div>
              </w:divsChild>
            </w:div>
            <w:div w:id="1931544887">
              <w:marLeft w:val="0"/>
              <w:marRight w:val="0"/>
              <w:marTop w:val="0"/>
              <w:marBottom w:val="0"/>
              <w:divBdr>
                <w:top w:val="none" w:sz="0" w:space="0" w:color="auto"/>
                <w:left w:val="none" w:sz="0" w:space="0" w:color="auto"/>
                <w:bottom w:val="none" w:sz="0" w:space="0" w:color="auto"/>
                <w:right w:val="none" w:sz="0" w:space="0" w:color="auto"/>
              </w:divBdr>
              <w:divsChild>
                <w:div w:id="735470989">
                  <w:marLeft w:val="0"/>
                  <w:marRight w:val="0"/>
                  <w:marTop w:val="0"/>
                  <w:marBottom w:val="0"/>
                  <w:divBdr>
                    <w:top w:val="none" w:sz="0" w:space="0" w:color="auto"/>
                    <w:left w:val="none" w:sz="0" w:space="0" w:color="auto"/>
                    <w:bottom w:val="none" w:sz="0" w:space="0" w:color="auto"/>
                    <w:right w:val="none" w:sz="0" w:space="0" w:color="auto"/>
                  </w:divBdr>
                </w:div>
              </w:divsChild>
            </w:div>
            <w:div w:id="555167860">
              <w:marLeft w:val="0"/>
              <w:marRight w:val="0"/>
              <w:marTop w:val="0"/>
              <w:marBottom w:val="0"/>
              <w:divBdr>
                <w:top w:val="none" w:sz="0" w:space="0" w:color="auto"/>
                <w:left w:val="none" w:sz="0" w:space="0" w:color="auto"/>
                <w:bottom w:val="none" w:sz="0" w:space="0" w:color="auto"/>
                <w:right w:val="none" w:sz="0" w:space="0" w:color="auto"/>
              </w:divBdr>
              <w:divsChild>
                <w:div w:id="393434546">
                  <w:marLeft w:val="0"/>
                  <w:marRight w:val="0"/>
                  <w:marTop w:val="0"/>
                  <w:marBottom w:val="0"/>
                  <w:divBdr>
                    <w:top w:val="none" w:sz="0" w:space="0" w:color="auto"/>
                    <w:left w:val="none" w:sz="0" w:space="0" w:color="auto"/>
                    <w:bottom w:val="none" w:sz="0" w:space="0" w:color="auto"/>
                    <w:right w:val="none" w:sz="0" w:space="0" w:color="auto"/>
                  </w:divBdr>
                </w:div>
              </w:divsChild>
            </w:div>
            <w:div w:id="1499610426">
              <w:marLeft w:val="0"/>
              <w:marRight w:val="0"/>
              <w:marTop w:val="0"/>
              <w:marBottom w:val="0"/>
              <w:divBdr>
                <w:top w:val="none" w:sz="0" w:space="0" w:color="auto"/>
                <w:left w:val="none" w:sz="0" w:space="0" w:color="auto"/>
                <w:bottom w:val="none" w:sz="0" w:space="0" w:color="auto"/>
                <w:right w:val="none" w:sz="0" w:space="0" w:color="auto"/>
              </w:divBdr>
              <w:divsChild>
                <w:div w:id="20210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manistik.hhu.de/studium-germanistik/studiengaenge/master-of-arts/faq-masterstudium.html" TargetMode="External"/><Relationship Id="rId13" Type="http://schemas.openxmlformats.org/officeDocument/2006/relationships/hyperlink" Target="http://www.uni-duesseldorf.de/home/studium-und-lehre-an-der-hhu/studium/studienplatzbewerbung/studienstart-bewerbungsverfahren-uebersicht/direkt-zur-online-bewerbung-und-einschreibung.html" TargetMode="External"/><Relationship Id="rId18" Type="http://schemas.openxmlformats.org/officeDocument/2006/relationships/hyperlink" Target="http://www.uni-duesseldorf.de/home/studium-und-lehre-an-der-hhu/studienplatzbewerbung/bewerbung-studienanfaenger/zulassungsfreie-einschreibung.html" TargetMode="External"/><Relationship Id="rId26" Type="http://schemas.openxmlformats.org/officeDocument/2006/relationships/hyperlink" Target="http://www.uni-duesseldorf.de/home/studium-und-lehre-an-der-hhu/studium/studienplatzbewerbung/bewerbung-studienanfaenger/zulassungsfreie-einschreibung.html" TargetMode="External"/><Relationship Id="rId3" Type="http://schemas.openxmlformats.org/officeDocument/2006/relationships/settings" Target="settings.xml"/><Relationship Id="rId21" Type="http://schemas.openxmlformats.org/officeDocument/2006/relationships/hyperlink" Target="http://www.ovgu.de/unimagdeburg_media/International/Infomaterial/Notenumrechnungen/modifizierte+Bayrische+Formel.pdf" TargetMode="External"/><Relationship Id="rId7" Type="http://schemas.openxmlformats.org/officeDocument/2006/relationships/hyperlink" Target="http://www.germanistik.hhu.de/studium-germanistik/studiengaenge/master-of-arts/faq-masterstudium.html" TargetMode="External"/><Relationship Id="rId12" Type="http://schemas.openxmlformats.org/officeDocument/2006/relationships/image" Target="media/image1.gif"/><Relationship Id="rId17" Type="http://schemas.openxmlformats.org/officeDocument/2006/relationships/hyperlink" Target="http://www.uni-duesseldorf.de/home/studium-und-lehre-an-der-hhu/studium/pruefungen.html" TargetMode="External"/><Relationship Id="rId25" Type="http://schemas.openxmlformats.org/officeDocument/2006/relationships/hyperlink" Target="http://www.uni-duesseldorf.de/home/studium-und-lehre-an-der-hhu/studium/pruefungen.html" TargetMode="External"/><Relationship Id="rId2" Type="http://schemas.openxmlformats.org/officeDocument/2006/relationships/styles" Target="styles.xml"/><Relationship Id="rId16" Type="http://schemas.openxmlformats.org/officeDocument/2006/relationships/hyperlink" Target="http://www.germanistik.hhu.de/studium-germanistik/studiengaenge/master-of-arts/faq-masterstudium.html" TargetMode="External"/><Relationship Id="rId20" Type="http://schemas.openxmlformats.org/officeDocument/2006/relationships/hyperlink" Target="http://www.germanistik.hhu.de/studium-germanistik/studiengaenge/master-of-arts/faq-masterstudium.html" TargetMode="External"/><Relationship Id="rId29" Type="http://schemas.openxmlformats.org/officeDocument/2006/relationships/hyperlink" Target="http://www.philo.hhu.de/studium-und-lehre/studium/masterstudium/eignungsfeststellungsordnungen.html" TargetMode="External"/><Relationship Id="rId1" Type="http://schemas.openxmlformats.org/officeDocument/2006/relationships/numbering" Target="numbering.xml"/><Relationship Id="rId6" Type="http://schemas.openxmlformats.org/officeDocument/2006/relationships/hyperlink" Target="http://www.germanistik.hhu.de/studium-germanistik/studiengaenge/master-of-arts/faq-masterstudium.html" TargetMode="External"/><Relationship Id="rId11" Type="http://schemas.openxmlformats.org/officeDocument/2006/relationships/hyperlink" Target="https://master-germanistik.hhu.de/" TargetMode="External"/><Relationship Id="rId24" Type="http://schemas.openxmlformats.org/officeDocument/2006/relationships/hyperlink" Target="http://www.uni-duesseldorf.de/home/studium-und-lehre-an-der-hhu/studium/erste-schritte-nuetzliches-bewerbung-und-einschreibung/informationen-fuer-auslaendische-studienbewerberinnen/bewerbung-von-nicht-eu-buergerinnen.html" TargetMode="External"/><Relationship Id="rId32" Type="http://schemas.openxmlformats.org/officeDocument/2006/relationships/theme" Target="theme/theme1.xml"/><Relationship Id="rId5" Type="http://schemas.openxmlformats.org/officeDocument/2006/relationships/hyperlink" Target="http://www.philo.hhu.de/studium-und-lehre/studium/masterstudium/eignungsfeststellungsordnungen.html" TargetMode="External"/><Relationship Id="rId15" Type="http://schemas.openxmlformats.org/officeDocument/2006/relationships/hyperlink" Target="https://www.aps.org.cn/" TargetMode="External"/><Relationship Id="rId23" Type="http://schemas.openxmlformats.org/officeDocument/2006/relationships/hyperlink" Target="http://www.uni-duesseldorf.de/home/studium-und-lehre-an-der-hhu/studium/erste-schritte-nuetzliches-bewerbung-und-einschreibung/informationen-fuer-auslaendische-studienbewerberinnen/deutscher-sprachnachweis-dsh-zeugnis-und-die-alternativen.html" TargetMode="External"/><Relationship Id="rId28" Type="http://schemas.openxmlformats.org/officeDocument/2006/relationships/hyperlink" Target="http://www.germanistik.hhu.de/studium-germanistik/studiengaenge/master-of-arts/studieninformationen-und-ordnungen-ma.html" TargetMode="External"/><Relationship Id="rId10" Type="http://schemas.openxmlformats.org/officeDocument/2006/relationships/hyperlink" Target="http://www.uni-duesseldorf.de/home/studium-und-lehre-an-der-hhu/studium/erste-schritte-nuetzliches-bewerbung-und-einschreibung/informationen-fuer-auslaendische-studienbewerberinnen/bewerbung-von-studieninteressierten-aus-dem-ausland.html" TargetMode="External"/><Relationship Id="rId19" Type="http://schemas.openxmlformats.org/officeDocument/2006/relationships/hyperlink" Target="https://master-germanistik.hhu.d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duesseldorf.de/home/studium-und-lehre-an-der-hhu/studium/pruefungen.html" TargetMode="External"/><Relationship Id="rId14" Type="http://schemas.openxmlformats.org/officeDocument/2006/relationships/image" Target="media/image2.gif"/><Relationship Id="rId22" Type="http://schemas.openxmlformats.org/officeDocument/2006/relationships/hyperlink" Target="http://www.germanistik.hhu.de/studium-germanistik/studiengaenge/master-of-arts/faq-masterstudium.html" TargetMode="External"/><Relationship Id="rId27" Type="http://schemas.openxmlformats.org/officeDocument/2006/relationships/hyperlink" Target="https://lsf.verwaltung.uni-duesseldorf.de/qisserver/servlet/de.his.servlet.RequestDispatcherServlet?state=user&amp;type=0&amp;application=lsf" TargetMode="External"/><Relationship Id="rId30" Type="http://schemas.openxmlformats.org/officeDocument/2006/relationships/hyperlink" Target="http://www.germanistik.hhu.de/studium-germanistik/transcript-of-record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Ritzen</dc:creator>
  <cp:keywords/>
  <dc:description/>
  <cp:lastModifiedBy>Pomiant</cp:lastModifiedBy>
  <cp:revision>4</cp:revision>
  <dcterms:created xsi:type="dcterms:W3CDTF">2018-09-14T11:43:00Z</dcterms:created>
  <dcterms:modified xsi:type="dcterms:W3CDTF">2018-09-14T12:06:00Z</dcterms:modified>
</cp:coreProperties>
</file>